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69" w:rsidRDefault="00CC21A1" w:rsidP="00CC21A1">
      <w:pPr>
        <w:jc w:val="center"/>
        <w:rPr>
          <w:b/>
          <w:sz w:val="28"/>
        </w:rPr>
      </w:pPr>
      <w:r w:rsidRPr="00CC21A1">
        <w:rPr>
          <w:b/>
          <w:sz w:val="28"/>
        </w:rPr>
        <w:t>Анализ результатов диагностики</w:t>
      </w:r>
      <w:r>
        <w:rPr>
          <w:b/>
          <w:sz w:val="28"/>
        </w:rPr>
        <w:br/>
      </w:r>
      <w:r w:rsidRPr="00DC45A7">
        <w:rPr>
          <w:b/>
          <w:sz w:val="28"/>
        </w:rPr>
        <w:t>«Компетен</w:t>
      </w:r>
      <w:r w:rsidR="009C66E8">
        <w:rPr>
          <w:b/>
          <w:sz w:val="28"/>
        </w:rPr>
        <w:t>тность</w:t>
      </w:r>
      <w:r w:rsidRPr="00DC45A7">
        <w:rPr>
          <w:b/>
          <w:sz w:val="28"/>
        </w:rPr>
        <w:t xml:space="preserve"> учителя по формированию функциональной грамотности обучающихся»</w:t>
      </w:r>
    </w:p>
    <w:p w:rsidR="00CC21A1" w:rsidRPr="00FC1E69" w:rsidRDefault="00FC1E69" w:rsidP="00FC1E69">
      <w:pPr>
        <w:jc w:val="right"/>
        <w:rPr>
          <w:i/>
          <w:sz w:val="28"/>
        </w:rPr>
      </w:pPr>
      <w:r w:rsidRPr="00FC1E69">
        <w:rPr>
          <w:i/>
          <w:sz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854"/>
        <w:gridCol w:w="993"/>
        <w:gridCol w:w="1842"/>
      </w:tblGrid>
      <w:tr w:rsidR="00CC21A1" w:rsidTr="00CC21A1">
        <w:tc>
          <w:tcPr>
            <w:tcW w:w="3794" w:type="dxa"/>
          </w:tcPr>
          <w:p w:rsidR="00CC21A1" w:rsidRDefault="00CC21A1" w:rsidP="00CC21A1">
            <w:pPr>
              <w:jc w:val="center"/>
            </w:pPr>
            <w:r>
              <w:t>Параметры для анализа</w:t>
            </w:r>
          </w:p>
        </w:tc>
        <w:tc>
          <w:tcPr>
            <w:tcW w:w="1984" w:type="dxa"/>
          </w:tcPr>
          <w:p w:rsidR="00CC21A1" w:rsidRDefault="00CC21A1" w:rsidP="00CC21A1">
            <w:pPr>
              <w:jc w:val="center"/>
            </w:pPr>
            <w:r>
              <w:t xml:space="preserve">Доля педагогов начальной школы </w:t>
            </w:r>
            <w:r w:rsidR="00427AC8">
              <w:t xml:space="preserve"> </w:t>
            </w:r>
            <w:r>
              <w:t>(%)</w:t>
            </w:r>
          </w:p>
        </w:tc>
        <w:tc>
          <w:tcPr>
            <w:tcW w:w="1842" w:type="dxa"/>
            <w:gridSpan w:val="2"/>
          </w:tcPr>
          <w:p w:rsidR="00CC21A1" w:rsidRDefault="00CC21A1" w:rsidP="00CC21A1">
            <w:pPr>
              <w:jc w:val="center"/>
            </w:pPr>
            <w:r>
              <w:t xml:space="preserve">Доля педагогов основного и </w:t>
            </w:r>
            <w:r w:rsidR="009C66E8">
              <w:t>среднего уровней образования</w:t>
            </w:r>
            <w:r>
              <w:t>(%)</w:t>
            </w:r>
          </w:p>
        </w:tc>
        <w:tc>
          <w:tcPr>
            <w:tcW w:w="1842" w:type="dxa"/>
          </w:tcPr>
          <w:p w:rsidR="00CC21A1" w:rsidRDefault="00CC21A1" w:rsidP="00CC21A1">
            <w:pPr>
              <w:jc w:val="center"/>
            </w:pPr>
            <w:r>
              <w:t>Среднее значение для всех педагогов, прошедших диагностику</w:t>
            </w:r>
          </w:p>
        </w:tc>
      </w:tr>
      <w:tr w:rsidR="00D35E96" w:rsidTr="00CC21A1">
        <w:tc>
          <w:tcPr>
            <w:tcW w:w="3794" w:type="dxa"/>
          </w:tcPr>
          <w:p w:rsidR="00D35E96" w:rsidRDefault="00960B62">
            <w:r>
              <w:t xml:space="preserve">1. </w:t>
            </w:r>
            <w:r w:rsidR="0031722B">
              <w:t>Имеют достаточный уровень теоретической подготовки (набрали 7— 11 баллов за задания теоретического блока)</w:t>
            </w:r>
          </w:p>
        </w:tc>
        <w:tc>
          <w:tcPr>
            <w:tcW w:w="1984" w:type="dxa"/>
          </w:tcPr>
          <w:p w:rsidR="00D35E96" w:rsidRDefault="004A7743" w:rsidP="004A7743">
            <w:pPr>
              <w:jc w:val="center"/>
            </w:pPr>
            <w:r>
              <w:t>100%</w:t>
            </w:r>
          </w:p>
        </w:tc>
        <w:tc>
          <w:tcPr>
            <w:tcW w:w="1842" w:type="dxa"/>
            <w:gridSpan w:val="2"/>
          </w:tcPr>
          <w:p w:rsidR="00D35E96" w:rsidRDefault="00427AC8" w:rsidP="00427AC8">
            <w:pPr>
              <w:jc w:val="center"/>
            </w:pPr>
            <w:r>
              <w:t>69%</w:t>
            </w:r>
          </w:p>
        </w:tc>
        <w:tc>
          <w:tcPr>
            <w:tcW w:w="1842" w:type="dxa"/>
          </w:tcPr>
          <w:p w:rsidR="00D35E96" w:rsidRDefault="00C80AC4" w:rsidP="001B17D0">
            <w:pPr>
              <w:jc w:val="center"/>
            </w:pPr>
            <w:r>
              <w:t>75,6</w:t>
            </w:r>
            <w:r w:rsidR="001B17D0">
              <w:t>%</w:t>
            </w:r>
          </w:p>
        </w:tc>
      </w:tr>
      <w:tr w:rsidR="0031722B" w:rsidTr="00CC21A1">
        <w:tc>
          <w:tcPr>
            <w:tcW w:w="3794" w:type="dxa"/>
          </w:tcPr>
          <w:p w:rsidR="0031722B" w:rsidRDefault="00960B62" w:rsidP="0031722B">
            <w:r>
              <w:t xml:space="preserve">2. </w:t>
            </w:r>
            <w:r w:rsidR="0031722B">
              <w:t>Имеют недостаточный уровень теоретической подготовки (набрали 6 и менее баллов за задания теоретического блока)</w:t>
            </w:r>
          </w:p>
        </w:tc>
        <w:tc>
          <w:tcPr>
            <w:tcW w:w="1984" w:type="dxa"/>
          </w:tcPr>
          <w:p w:rsidR="0031722B" w:rsidRDefault="004A7743" w:rsidP="004A7743">
            <w:pPr>
              <w:jc w:val="center"/>
            </w:pPr>
            <w:r>
              <w:t>0%</w:t>
            </w:r>
          </w:p>
        </w:tc>
        <w:tc>
          <w:tcPr>
            <w:tcW w:w="1842" w:type="dxa"/>
            <w:gridSpan w:val="2"/>
          </w:tcPr>
          <w:p w:rsidR="0031722B" w:rsidRDefault="00427AC8" w:rsidP="00427AC8">
            <w:pPr>
              <w:jc w:val="center"/>
            </w:pPr>
            <w:r>
              <w:t>31%</w:t>
            </w:r>
          </w:p>
        </w:tc>
        <w:tc>
          <w:tcPr>
            <w:tcW w:w="1842" w:type="dxa"/>
          </w:tcPr>
          <w:p w:rsidR="0031722B" w:rsidRDefault="00C80AC4" w:rsidP="001B17D0">
            <w:pPr>
              <w:jc w:val="center"/>
            </w:pPr>
            <w:r>
              <w:t>24</w:t>
            </w:r>
            <w:r w:rsidR="001B17D0">
              <w:t>%</w:t>
            </w:r>
          </w:p>
        </w:tc>
      </w:tr>
      <w:tr w:rsidR="0031722B" w:rsidTr="00CC21A1">
        <w:tc>
          <w:tcPr>
            <w:tcW w:w="3794" w:type="dxa"/>
          </w:tcPr>
          <w:p w:rsidR="0031722B" w:rsidRDefault="00960B62" w:rsidP="0031722B">
            <w:r>
              <w:t xml:space="preserve">3. </w:t>
            </w:r>
            <w:r w:rsidR="0031722B">
              <w:t>Имеют достаточный уровень</w:t>
            </w:r>
          </w:p>
          <w:p w:rsidR="0031722B" w:rsidRDefault="0031722B" w:rsidP="0031722B">
            <w:r>
              <w:t>понимания способов формирования ФГ (набрали 12 — 18 баллов за задания практического блока)</w:t>
            </w:r>
          </w:p>
        </w:tc>
        <w:tc>
          <w:tcPr>
            <w:tcW w:w="1984" w:type="dxa"/>
          </w:tcPr>
          <w:p w:rsidR="0031722B" w:rsidRDefault="004A7743" w:rsidP="004A7743">
            <w:pPr>
              <w:jc w:val="center"/>
            </w:pPr>
            <w:r>
              <w:t>100%</w:t>
            </w:r>
          </w:p>
        </w:tc>
        <w:tc>
          <w:tcPr>
            <w:tcW w:w="1842" w:type="dxa"/>
            <w:gridSpan w:val="2"/>
          </w:tcPr>
          <w:p w:rsidR="0031722B" w:rsidRDefault="00427AC8" w:rsidP="00427AC8">
            <w:pPr>
              <w:jc w:val="center"/>
            </w:pPr>
            <w:r>
              <w:t>83%</w:t>
            </w:r>
          </w:p>
        </w:tc>
        <w:tc>
          <w:tcPr>
            <w:tcW w:w="1842" w:type="dxa"/>
          </w:tcPr>
          <w:p w:rsidR="0031722B" w:rsidRDefault="00C80AC4" w:rsidP="001B17D0">
            <w:pPr>
              <w:jc w:val="center"/>
            </w:pPr>
            <w:r>
              <w:t>86,4</w:t>
            </w:r>
            <w:r w:rsidR="001B17D0">
              <w:t>%</w:t>
            </w:r>
          </w:p>
        </w:tc>
      </w:tr>
      <w:tr w:rsidR="0031722B" w:rsidTr="00CC21A1">
        <w:tc>
          <w:tcPr>
            <w:tcW w:w="3794" w:type="dxa"/>
          </w:tcPr>
          <w:p w:rsidR="0031722B" w:rsidRDefault="00960B62" w:rsidP="0031722B">
            <w:r>
              <w:t xml:space="preserve">4. </w:t>
            </w:r>
            <w:r w:rsidR="0031722B">
              <w:t>Имеют недостаточный уровень</w:t>
            </w:r>
          </w:p>
          <w:p w:rsidR="0031722B" w:rsidRDefault="0031722B" w:rsidP="0031722B">
            <w:r>
              <w:t>понимания способов формирования ФГ (набрали 11 и менее баллов за задания практического блока)</w:t>
            </w:r>
          </w:p>
        </w:tc>
        <w:tc>
          <w:tcPr>
            <w:tcW w:w="1984" w:type="dxa"/>
          </w:tcPr>
          <w:p w:rsidR="0031722B" w:rsidRDefault="004A7743" w:rsidP="004A7743">
            <w:pPr>
              <w:jc w:val="center"/>
            </w:pPr>
            <w:r>
              <w:t>0%</w:t>
            </w:r>
          </w:p>
        </w:tc>
        <w:tc>
          <w:tcPr>
            <w:tcW w:w="1842" w:type="dxa"/>
            <w:gridSpan w:val="2"/>
          </w:tcPr>
          <w:p w:rsidR="0031722B" w:rsidRPr="00427AC8" w:rsidRDefault="00427AC8" w:rsidP="001B17D0">
            <w:pPr>
              <w:jc w:val="center"/>
            </w:pPr>
            <w:r>
              <w:t>17%</w:t>
            </w:r>
          </w:p>
        </w:tc>
        <w:tc>
          <w:tcPr>
            <w:tcW w:w="1842" w:type="dxa"/>
          </w:tcPr>
          <w:p w:rsidR="0031722B" w:rsidRDefault="00C80AC4" w:rsidP="001B17D0">
            <w:pPr>
              <w:jc w:val="center"/>
            </w:pPr>
            <w:r>
              <w:t>13,5</w:t>
            </w:r>
            <w:r w:rsidR="001B17D0">
              <w:t>%</w:t>
            </w:r>
          </w:p>
        </w:tc>
      </w:tr>
      <w:tr w:rsidR="00CC21A1" w:rsidTr="00CC21A1">
        <w:tc>
          <w:tcPr>
            <w:tcW w:w="3794" w:type="dxa"/>
          </w:tcPr>
          <w:p w:rsidR="00CC21A1" w:rsidRDefault="00960B62">
            <w:r>
              <w:t xml:space="preserve">5. </w:t>
            </w:r>
            <w:r w:rsidR="00CC21A1">
              <w:t xml:space="preserve">Проявили </w:t>
            </w:r>
            <w:r w:rsidR="00CC21A1" w:rsidRPr="0094029B">
              <w:rPr>
                <w:b/>
              </w:rPr>
              <w:t>высокий</w:t>
            </w:r>
            <w:r w:rsidR="00CC21A1">
              <w:t xml:space="preserve"> уровень</w:t>
            </w:r>
            <w:r w:rsidR="0094029B">
              <w:t xml:space="preserve"> компетентности </w:t>
            </w:r>
            <w:r w:rsidR="00D35E96">
              <w:t xml:space="preserve">по результатам теста </w:t>
            </w:r>
            <w:r w:rsidR="0094029B">
              <w:t>(25–29 баллов)</w:t>
            </w:r>
          </w:p>
        </w:tc>
        <w:tc>
          <w:tcPr>
            <w:tcW w:w="1984" w:type="dxa"/>
          </w:tcPr>
          <w:p w:rsidR="00CC21A1" w:rsidRDefault="004A7743" w:rsidP="004A7743">
            <w:pPr>
              <w:jc w:val="center"/>
            </w:pPr>
            <w:r>
              <w:t>62,5%</w:t>
            </w:r>
          </w:p>
        </w:tc>
        <w:tc>
          <w:tcPr>
            <w:tcW w:w="1842" w:type="dxa"/>
            <w:gridSpan w:val="2"/>
          </w:tcPr>
          <w:p w:rsidR="00CC21A1" w:rsidRDefault="00427AC8" w:rsidP="00427AC8">
            <w:pPr>
              <w:jc w:val="center"/>
            </w:pPr>
            <w:r>
              <w:t>7%</w:t>
            </w:r>
          </w:p>
        </w:tc>
        <w:tc>
          <w:tcPr>
            <w:tcW w:w="1842" w:type="dxa"/>
          </w:tcPr>
          <w:p w:rsidR="00CC21A1" w:rsidRDefault="00C80AC4" w:rsidP="001B17D0">
            <w:pPr>
              <w:jc w:val="center"/>
            </w:pPr>
            <w:r>
              <w:t>18,9</w:t>
            </w:r>
            <w:r w:rsidR="001B17D0">
              <w:t>%</w:t>
            </w:r>
          </w:p>
        </w:tc>
      </w:tr>
      <w:tr w:rsidR="0094029B" w:rsidTr="00CC21A1">
        <w:tc>
          <w:tcPr>
            <w:tcW w:w="3794" w:type="dxa"/>
          </w:tcPr>
          <w:p w:rsidR="0094029B" w:rsidRDefault="00960B62">
            <w:r>
              <w:t xml:space="preserve">6. </w:t>
            </w:r>
            <w:r w:rsidR="0094029B" w:rsidRPr="00504EEE">
              <w:t xml:space="preserve">Проявили </w:t>
            </w:r>
            <w:r w:rsidR="0094029B">
              <w:rPr>
                <w:b/>
              </w:rPr>
              <w:t xml:space="preserve"> повышенный</w:t>
            </w:r>
            <w:r w:rsidR="0094029B" w:rsidRPr="00504EEE">
              <w:t xml:space="preserve"> уровень</w:t>
            </w:r>
            <w:r w:rsidR="0094029B">
              <w:t xml:space="preserve"> компетентности (19–24 баллов</w:t>
            </w:r>
            <w:r w:rsidR="0094029B" w:rsidRPr="00504EEE">
              <w:t>)</w:t>
            </w:r>
          </w:p>
        </w:tc>
        <w:tc>
          <w:tcPr>
            <w:tcW w:w="1984" w:type="dxa"/>
          </w:tcPr>
          <w:p w:rsidR="0094029B" w:rsidRDefault="004A7743" w:rsidP="004A7743">
            <w:pPr>
              <w:jc w:val="center"/>
            </w:pPr>
            <w:r>
              <w:t>37,5%</w:t>
            </w:r>
          </w:p>
        </w:tc>
        <w:tc>
          <w:tcPr>
            <w:tcW w:w="1842" w:type="dxa"/>
            <w:gridSpan w:val="2"/>
          </w:tcPr>
          <w:p w:rsidR="0094029B" w:rsidRPr="00427AC8" w:rsidRDefault="00427AC8" w:rsidP="001B17D0">
            <w:pPr>
              <w:jc w:val="center"/>
            </w:pPr>
            <w:r>
              <w:t>69%</w:t>
            </w:r>
          </w:p>
        </w:tc>
        <w:tc>
          <w:tcPr>
            <w:tcW w:w="1842" w:type="dxa"/>
          </w:tcPr>
          <w:p w:rsidR="0094029B" w:rsidRDefault="00C80AC4" w:rsidP="001B17D0">
            <w:pPr>
              <w:jc w:val="center"/>
            </w:pPr>
            <w:r>
              <w:t>62,1</w:t>
            </w:r>
            <w:r w:rsidR="001B17D0">
              <w:t>%</w:t>
            </w:r>
          </w:p>
        </w:tc>
      </w:tr>
      <w:tr w:rsidR="0094029B" w:rsidTr="00CC21A1">
        <w:tc>
          <w:tcPr>
            <w:tcW w:w="3794" w:type="dxa"/>
          </w:tcPr>
          <w:p w:rsidR="0094029B" w:rsidRDefault="00960B62" w:rsidP="0094029B">
            <w:r>
              <w:t xml:space="preserve">7. </w:t>
            </w:r>
            <w:r w:rsidR="0094029B" w:rsidRPr="00504EEE">
              <w:t xml:space="preserve">Проявили </w:t>
            </w:r>
            <w:r w:rsidR="0094029B">
              <w:rPr>
                <w:b/>
              </w:rPr>
              <w:t xml:space="preserve">средний </w:t>
            </w:r>
            <w:r w:rsidR="0094029B" w:rsidRPr="00504EEE">
              <w:t>уровень</w:t>
            </w:r>
            <w:r w:rsidR="0094029B">
              <w:t xml:space="preserve"> компетентности (11–18</w:t>
            </w:r>
            <w:r w:rsidR="0094029B" w:rsidRPr="00504EEE">
              <w:t xml:space="preserve"> баллов)</w:t>
            </w:r>
          </w:p>
        </w:tc>
        <w:tc>
          <w:tcPr>
            <w:tcW w:w="1984" w:type="dxa"/>
          </w:tcPr>
          <w:p w:rsidR="0094029B" w:rsidRDefault="004A7743" w:rsidP="004A7743">
            <w:pPr>
              <w:jc w:val="center"/>
            </w:pPr>
            <w:r>
              <w:t>0%</w:t>
            </w:r>
          </w:p>
        </w:tc>
        <w:tc>
          <w:tcPr>
            <w:tcW w:w="1842" w:type="dxa"/>
            <w:gridSpan w:val="2"/>
          </w:tcPr>
          <w:p w:rsidR="0094029B" w:rsidRDefault="00427AC8" w:rsidP="00427AC8">
            <w:pPr>
              <w:jc w:val="center"/>
            </w:pPr>
            <w:r>
              <w:t>21%</w:t>
            </w:r>
          </w:p>
        </w:tc>
        <w:tc>
          <w:tcPr>
            <w:tcW w:w="1842" w:type="dxa"/>
          </w:tcPr>
          <w:p w:rsidR="0094029B" w:rsidRDefault="00C80AC4" w:rsidP="001B17D0">
            <w:pPr>
              <w:jc w:val="center"/>
            </w:pPr>
            <w:r>
              <w:t>16,2</w:t>
            </w:r>
            <w:r w:rsidR="001B17D0">
              <w:t>%</w:t>
            </w:r>
          </w:p>
        </w:tc>
      </w:tr>
      <w:tr w:rsidR="0094029B" w:rsidTr="00CC21A1">
        <w:tc>
          <w:tcPr>
            <w:tcW w:w="3794" w:type="dxa"/>
          </w:tcPr>
          <w:p w:rsidR="0094029B" w:rsidRDefault="001B69A6" w:rsidP="0094029B">
            <w:r>
              <w:t xml:space="preserve">8. </w:t>
            </w:r>
            <w:r w:rsidR="0094029B" w:rsidRPr="00504EEE">
              <w:t xml:space="preserve">Проявили </w:t>
            </w:r>
            <w:r w:rsidR="0094029B">
              <w:rPr>
                <w:b/>
              </w:rPr>
              <w:t>низ</w:t>
            </w:r>
            <w:r w:rsidR="0094029B" w:rsidRPr="00504EEE">
              <w:rPr>
                <w:b/>
              </w:rPr>
              <w:t>кий</w:t>
            </w:r>
            <w:r w:rsidR="0094029B" w:rsidRPr="00504EEE">
              <w:t xml:space="preserve"> уровень компетентности (</w:t>
            </w:r>
            <w:r w:rsidR="0094029B">
              <w:t xml:space="preserve">менее 10 </w:t>
            </w:r>
            <w:r w:rsidR="0094029B" w:rsidRPr="00504EEE">
              <w:t>баллов)</w:t>
            </w:r>
          </w:p>
        </w:tc>
        <w:tc>
          <w:tcPr>
            <w:tcW w:w="1984" w:type="dxa"/>
          </w:tcPr>
          <w:p w:rsidR="0094029B" w:rsidRDefault="004A7743" w:rsidP="004A7743">
            <w:pPr>
              <w:jc w:val="center"/>
            </w:pPr>
            <w:r>
              <w:t>0%</w:t>
            </w:r>
          </w:p>
        </w:tc>
        <w:tc>
          <w:tcPr>
            <w:tcW w:w="1842" w:type="dxa"/>
            <w:gridSpan w:val="2"/>
          </w:tcPr>
          <w:p w:rsidR="0094029B" w:rsidRDefault="00427AC8" w:rsidP="00427AC8">
            <w:pPr>
              <w:jc w:val="center"/>
            </w:pPr>
            <w:r>
              <w:t>3%</w:t>
            </w:r>
          </w:p>
        </w:tc>
        <w:tc>
          <w:tcPr>
            <w:tcW w:w="1842" w:type="dxa"/>
          </w:tcPr>
          <w:p w:rsidR="0094029B" w:rsidRDefault="00C80AC4" w:rsidP="001B17D0">
            <w:pPr>
              <w:jc w:val="center"/>
            </w:pPr>
            <w:r>
              <w:t>2,7</w:t>
            </w:r>
            <w:r w:rsidR="001B17D0">
              <w:t>%</w:t>
            </w:r>
          </w:p>
        </w:tc>
      </w:tr>
      <w:tr w:rsidR="00BD230A" w:rsidTr="00BD230A">
        <w:tc>
          <w:tcPr>
            <w:tcW w:w="3794" w:type="dxa"/>
          </w:tcPr>
          <w:p w:rsidR="00BD230A" w:rsidRDefault="00BD230A"/>
        </w:tc>
        <w:tc>
          <w:tcPr>
            <w:tcW w:w="2835" w:type="dxa"/>
            <w:gridSpan w:val="2"/>
          </w:tcPr>
          <w:p w:rsidR="00BD230A" w:rsidRDefault="00BD230A" w:rsidP="00BD230A">
            <w:pPr>
              <w:jc w:val="center"/>
            </w:pPr>
            <w:r>
              <w:t>Педагоги начальной школы</w:t>
            </w:r>
          </w:p>
        </w:tc>
        <w:tc>
          <w:tcPr>
            <w:tcW w:w="2833" w:type="dxa"/>
            <w:gridSpan w:val="2"/>
          </w:tcPr>
          <w:p w:rsidR="00BD230A" w:rsidRDefault="00BD230A" w:rsidP="00BD230A">
            <w:pPr>
              <w:jc w:val="center"/>
            </w:pPr>
            <w:r>
              <w:t>Педагоги основного и среднего уровней образования</w:t>
            </w:r>
          </w:p>
        </w:tc>
      </w:tr>
      <w:tr w:rsidR="0094029B" w:rsidTr="00BD230A">
        <w:tc>
          <w:tcPr>
            <w:tcW w:w="3794" w:type="dxa"/>
          </w:tcPr>
          <w:p w:rsidR="0094029B" w:rsidRDefault="001B69A6">
            <w:r>
              <w:t xml:space="preserve">9. </w:t>
            </w:r>
            <w:r w:rsidR="00BD230A">
              <w:t xml:space="preserve">Номера заданий </w:t>
            </w:r>
            <w:r w:rsidR="00BD230A" w:rsidRPr="00BD230A">
              <w:rPr>
                <w:b/>
              </w:rPr>
              <w:t>теоретического блока</w:t>
            </w:r>
            <w:r w:rsidR="00BD230A">
              <w:t>, вызвавшие наибольшие затруднения педагогов</w:t>
            </w:r>
          </w:p>
        </w:tc>
        <w:tc>
          <w:tcPr>
            <w:tcW w:w="2835" w:type="dxa"/>
            <w:gridSpan w:val="2"/>
          </w:tcPr>
          <w:p w:rsidR="0094029B" w:rsidRDefault="004A7743">
            <w:r>
              <w:t>№4</w:t>
            </w:r>
          </w:p>
        </w:tc>
        <w:tc>
          <w:tcPr>
            <w:tcW w:w="2833" w:type="dxa"/>
            <w:gridSpan w:val="2"/>
          </w:tcPr>
          <w:p w:rsidR="0094029B" w:rsidRDefault="003E5FF2">
            <w:r>
              <w:t>№3, №4</w:t>
            </w:r>
          </w:p>
        </w:tc>
      </w:tr>
      <w:tr w:rsidR="00BD230A" w:rsidTr="00BD230A">
        <w:tc>
          <w:tcPr>
            <w:tcW w:w="3794" w:type="dxa"/>
          </w:tcPr>
          <w:p w:rsidR="00BD230A" w:rsidRDefault="001B69A6" w:rsidP="00BD230A">
            <w:r>
              <w:t xml:space="preserve">10. </w:t>
            </w:r>
            <w:r w:rsidR="00BD230A">
              <w:t xml:space="preserve">Номера заданий </w:t>
            </w:r>
            <w:r w:rsidR="00BD230A">
              <w:rPr>
                <w:b/>
              </w:rPr>
              <w:t>практиче</w:t>
            </w:r>
            <w:r w:rsidR="00BD230A" w:rsidRPr="00BD230A">
              <w:rPr>
                <w:b/>
              </w:rPr>
              <w:t>ского блока</w:t>
            </w:r>
            <w:r w:rsidR="00BD230A">
              <w:t>, вызвавшие наибольшие затруднения педагогов</w:t>
            </w:r>
          </w:p>
        </w:tc>
        <w:tc>
          <w:tcPr>
            <w:tcW w:w="2835" w:type="dxa"/>
            <w:gridSpan w:val="2"/>
          </w:tcPr>
          <w:p w:rsidR="00BD230A" w:rsidRDefault="004A7743">
            <w:r>
              <w:t>№6,№9,№13</w:t>
            </w:r>
          </w:p>
        </w:tc>
        <w:tc>
          <w:tcPr>
            <w:tcW w:w="2833" w:type="dxa"/>
            <w:gridSpan w:val="2"/>
          </w:tcPr>
          <w:p w:rsidR="00BD230A" w:rsidRDefault="003E5FF2">
            <w:r>
              <w:t>№</w:t>
            </w:r>
            <w:r w:rsidR="00603656">
              <w:t xml:space="preserve"> 8, №9, №10</w:t>
            </w:r>
          </w:p>
        </w:tc>
      </w:tr>
    </w:tbl>
    <w:p w:rsidR="00C53074" w:rsidRDefault="00FF63EE" w:rsidP="00FF63EE">
      <w:pPr>
        <w:spacing w:after="0"/>
        <w:rPr>
          <w:b/>
        </w:rPr>
      </w:pPr>
      <w:r w:rsidRPr="00FF63EE">
        <w:rPr>
          <w:b/>
        </w:rPr>
        <w:t>Выводы:</w:t>
      </w:r>
    </w:p>
    <w:p w:rsidR="009C3342" w:rsidRPr="009C3342" w:rsidRDefault="000709AE" w:rsidP="00C27CAD">
      <w:pPr>
        <w:spacing w:after="0"/>
        <w:jc w:val="both"/>
        <w:rPr>
          <w:b/>
        </w:rPr>
      </w:pPr>
      <w:r>
        <w:t>В ходе проведенной</w:t>
      </w:r>
      <w:r w:rsidR="0094699F" w:rsidRPr="007646F2">
        <w:t xml:space="preserve"> </w:t>
      </w:r>
      <w:r>
        <w:t>диагностики</w:t>
      </w:r>
      <w:r w:rsidR="0094699F" w:rsidRPr="007646F2">
        <w:t xml:space="preserve"> было выявлено следующее:</w:t>
      </w:r>
      <w:r>
        <w:t xml:space="preserve"> теоретический уровень знаний учителей</w:t>
      </w:r>
      <w:r w:rsidR="00477522">
        <w:t xml:space="preserve"> МОУ СШ 1</w:t>
      </w:r>
      <w:r>
        <w:t xml:space="preserve"> достаточно высокий и составляет </w:t>
      </w:r>
      <w:r w:rsidR="00C80AC4">
        <w:t>75,6</w:t>
      </w:r>
      <w:r>
        <w:t>%</w:t>
      </w:r>
      <w:r w:rsidR="00477522">
        <w:t xml:space="preserve">. Учителя знают понятие ФГ, компетенции ЧГ, основные направления формирования ФГ, но вызывает </w:t>
      </w:r>
      <w:r w:rsidR="00477522">
        <w:lastRenderedPageBreak/>
        <w:t>затруднение понимания  особенностей заданий, которые позволяют формировать ФГ.</w:t>
      </w:r>
      <w:r w:rsidR="009C3342" w:rsidRPr="009C3342">
        <w:t xml:space="preserve"> </w:t>
      </w:r>
      <w:r w:rsidR="009C3342">
        <w:t>Работа, которую запланировали на данный учебный год будет способствовать решению этого затруднения.</w:t>
      </w:r>
      <w:r w:rsidR="009C3342">
        <w:rPr>
          <w:b/>
        </w:rPr>
        <w:t xml:space="preserve"> </w:t>
      </w:r>
      <w:r w:rsidR="009C3342">
        <w:t xml:space="preserve">Почти </w:t>
      </w:r>
      <w:r w:rsidR="00C80AC4">
        <w:t>86</w:t>
      </w:r>
      <w:r w:rsidR="009C3342">
        <w:t xml:space="preserve">% учителей имеют достаточный уровень понимания способов формирования ФГ: они набрали более 12 баллов за задания практического блока. </w:t>
      </w:r>
      <w:r w:rsidR="00C80AC4">
        <w:t>13,5</w:t>
      </w:r>
      <w:r w:rsidR="009C3342">
        <w:t>% учителей школы набрали 11 и менее баллов за задания практического блока – это говорит об их недостаточном уровне</w:t>
      </w:r>
      <w:r w:rsidR="009C3342" w:rsidRPr="009C3342">
        <w:t xml:space="preserve"> </w:t>
      </w:r>
      <w:r w:rsidR="009C3342">
        <w:t>понимания способов формирования ФГ. Задания практического блока, вызвавшие затруднения, касаются вопросов</w:t>
      </w:r>
      <w:r w:rsidR="00C27CAD">
        <w:t xml:space="preserve"> ЕНГ и МГ. Детальная работа продолжится в данном учебном году. В результате проведённой диагностики</w:t>
      </w:r>
      <w:r w:rsidR="00C27CAD" w:rsidRPr="00C27CAD">
        <w:rPr>
          <w:b/>
        </w:rPr>
        <w:t xml:space="preserve"> </w:t>
      </w:r>
      <w:r w:rsidR="00C27CAD">
        <w:t xml:space="preserve">по результатам теста </w:t>
      </w:r>
      <w:r w:rsidR="00C80AC4">
        <w:t>62,1</w:t>
      </w:r>
      <w:r w:rsidR="00C27CAD">
        <w:t xml:space="preserve">% учителей проявили </w:t>
      </w:r>
      <w:r w:rsidR="00C27CAD" w:rsidRPr="00C27CAD">
        <w:rPr>
          <w:b/>
        </w:rPr>
        <w:t>повышенный</w:t>
      </w:r>
      <w:r w:rsidR="00C27CAD">
        <w:t xml:space="preserve"> уровень компетентности, </w:t>
      </w:r>
      <w:r w:rsidR="00C27CAD" w:rsidRPr="0094029B">
        <w:rPr>
          <w:b/>
        </w:rPr>
        <w:t>высокий</w:t>
      </w:r>
      <w:r w:rsidR="00C27CAD">
        <w:t xml:space="preserve"> уровень компетентности проявили </w:t>
      </w:r>
      <w:r w:rsidR="00C80AC4">
        <w:t>18,9</w:t>
      </w:r>
      <w:r w:rsidR="00C27CAD">
        <w:t xml:space="preserve">%, </w:t>
      </w:r>
      <w:r w:rsidR="00C27CAD" w:rsidRPr="00C27CAD">
        <w:rPr>
          <w:b/>
        </w:rPr>
        <w:t>средний</w:t>
      </w:r>
      <w:r w:rsidR="00C27CAD">
        <w:t xml:space="preserve"> уровень компетентности – </w:t>
      </w:r>
      <w:r w:rsidR="00C80AC4">
        <w:t>16,2</w:t>
      </w:r>
      <w:r w:rsidR="00C27CAD">
        <w:t xml:space="preserve">%, и только лишь </w:t>
      </w:r>
      <w:r w:rsidR="00C80AC4">
        <w:t>2,7</w:t>
      </w:r>
      <w:r w:rsidR="00C27CAD">
        <w:t xml:space="preserve">% учителей проявили </w:t>
      </w:r>
      <w:r w:rsidR="00C27CAD" w:rsidRPr="00C27CAD">
        <w:rPr>
          <w:b/>
        </w:rPr>
        <w:t>низкий</w:t>
      </w:r>
      <w:r w:rsidR="00C27CAD">
        <w:t xml:space="preserve"> уровень компетентности.</w:t>
      </w:r>
    </w:p>
    <w:p w:rsidR="0094699F" w:rsidRPr="0094699F" w:rsidRDefault="0094699F" w:rsidP="0094699F">
      <w:pPr>
        <w:spacing w:after="0"/>
        <w:rPr>
          <w:b/>
        </w:rPr>
      </w:pPr>
    </w:p>
    <w:p w:rsidR="00C53074" w:rsidRPr="00C53074" w:rsidRDefault="00C53074" w:rsidP="00C53074">
      <w:pPr>
        <w:jc w:val="right"/>
        <w:rPr>
          <w:i/>
          <w:sz w:val="28"/>
        </w:rPr>
      </w:pPr>
      <w:r>
        <w:rPr>
          <w:i/>
          <w:sz w:val="28"/>
        </w:rPr>
        <w:t>Таблица 2</w:t>
      </w:r>
    </w:p>
    <w:p w:rsidR="00BD230A" w:rsidRDefault="00BD230A" w:rsidP="00C53074">
      <w:pPr>
        <w:spacing w:after="0"/>
        <w:jc w:val="center"/>
        <w:rPr>
          <w:b/>
          <w:sz w:val="28"/>
        </w:rPr>
      </w:pPr>
      <w:r w:rsidRPr="009C66E8">
        <w:rPr>
          <w:b/>
          <w:sz w:val="28"/>
        </w:rPr>
        <w:t>Сравнительный анализ резуль</w:t>
      </w:r>
      <w:r w:rsidR="00280428" w:rsidRPr="009C66E8">
        <w:rPr>
          <w:b/>
          <w:sz w:val="28"/>
        </w:rPr>
        <w:t>та</w:t>
      </w:r>
      <w:r w:rsidRPr="009C66E8">
        <w:rPr>
          <w:b/>
          <w:sz w:val="28"/>
        </w:rPr>
        <w:t>т</w:t>
      </w:r>
      <w:r w:rsidR="00280428" w:rsidRPr="009C66E8">
        <w:rPr>
          <w:b/>
          <w:sz w:val="28"/>
        </w:rPr>
        <w:t xml:space="preserve">ов </w:t>
      </w:r>
      <w:r w:rsidR="009C66E8" w:rsidRPr="009C66E8">
        <w:rPr>
          <w:b/>
          <w:sz w:val="28"/>
        </w:rPr>
        <w:t>мониторинга</w:t>
      </w:r>
    </w:p>
    <w:p w:rsidR="00960B62" w:rsidRPr="00960B62" w:rsidRDefault="00960B62" w:rsidP="00960B62">
      <w:pPr>
        <w:spacing w:after="0"/>
        <w:jc w:val="center"/>
        <w:rPr>
          <w:sz w:val="28"/>
        </w:rPr>
      </w:pPr>
      <w:r w:rsidRPr="00960B62">
        <w:rPr>
          <w:sz w:val="28"/>
        </w:rPr>
        <w:t>(для ОО — соисполнителей РИП)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9C66E8" w:rsidTr="00FF63EE">
        <w:tc>
          <w:tcPr>
            <w:tcW w:w="3190" w:type="dxa"/>
          </w:tcPr>
          <w:p w:rsidR="009C66E8" w:rsidRDefault="009C66E8" w:rsidP="00280428">
            <w:pPr>
              <w:jc w:val="center"/>
              <w:rPr>
                <w:b/>
                <w:sz w:val="28"/>
              </w:rPr>
            </w:pPr>
            <w:r w:rsidRPr="009C66E8">
              <w:rPr>
                <w:b/>
              </w:rPr>
              <w:t>Параметры для сравнения</w:t>
            </w:r>
          </w:p>
        </w:tc>
        <w:tc>
          <w:tcPr>
            <w:tcW w:w="3864" w:type="dxa"/>
          </w:tcPr>
          <w:p w:rsidR="009C66E8" w:rsidRDefault="009C66E8" w:rsidP="00280428">
            <w:pPr>
              <w:jc w:val="center"/>
              <w:rPr>
                <w:b/>
              </w:rPr>
            </w:pPr>
            <w:r w:rsidRPr="009C66E8">
              <w:rPr>
                <w:b/>
              </w:rPr>
              <w:t>февраль 2020</w:t>
            </w:r>
          </w:p>
          <w:p w:rsidR="00FC1E69" w:rsidRPr="00FC1E69" w:rsidRDefault="00FC1E69" w:rsidP="00280428">
            <w:pPr>
              <w:jc w:val="center"/>
              <w:rPr>
                <w:i/>
                <w:sz w:val="28"/>
              </w:rPr>
            </w:pPr>
            <w:r w:rsidRPr="00FC1E69">
              <w:rPr>
                <w:i/>
              </w:rPr>
              <w:t>(используются данные анкетирования</w:t>
            </w:r>
            <w:r w:rsidR="00A76ABE">
              <w:rPr>
                <w:i/>
              </w:rPr>
              <w:t xml:space="preserve"> (Таблица 3)</w:t>
            </w:r>
            <w:r w:rsidRPr="00FC1E69">
              <w:rPr>
                <w:i/>
              </w:rPr>
              <w:t>)</w:t>
            </w:r>
          </w:p>
        </w:tc>
        <w:tc>
          <w:tcPr>
            <w:tcW w:w="2517" w:type="dxa"/>
          </w:tcPr>
          <w:p w:rsidR="009C66E8" w:rsidRDefault="009C66E8" w:rsidP="0028042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C66E8">
              <w:rPr>
                <w:b/>
              </w:rPr>
              <w:t>ктябрь 2021</w:t>
            </w:r>
          </w:p>
          <w:p w:rsidR="00FC1E69" w:rsidRPr="00C4793E" w:rsidRDefault="00FC1E69" w:rsidP="00FC1E69">
            <w:pPr>
              <w:jc w:val="center"/>
              <w:rPr>
                <w:b/>
                <w:i/>
                <w:sz w:val="28"/>
              </w:rPr>
            </w:pPr>
            <w:r w:rsidRPr="00C4793E">
              <w:rPr>
                <w:i/>
              </w:rPr>
              <w:t>(исполь</w:t>
            </w:r>
            <w:r w:rsidR="00A76ABE">
              <w:rPr>
                <w:i/>
              </w:rPr>
              <w:t>зуются данные Таблицы 1, столбец</w:t>
            </w:r>
            <w:r w:rsidR="00C4793E">
              <w:rPr>
                <w:i/>
              </w:rPr>
              <w:t>4</w:t>
            </w:r>
            <w:r w:rsidRPr="00C4793E">
              <w:rPr>
                <w:i/>
              </w:rPr>
              <w:t>)</w:t>
            </w:r>
          </w:p>
        </w:tc>
      </w:tr>
      <w:tr w:rsidR="009C66E8" w:rsidTr="00FF63EE">
        <w:tc>
          <w:tcPr>
            <w:tcW w:w="3190" w:type="dxa"/>
          </w:tcPr>
          <w:p w:rsidR="009C66E8" w:rsidRPr="00960B62" w:rsidRDefault="001B69A6" w:rsidP="00960B62">
            <w:pPr>
              <w:rPr>
                <w:sz w:val="28"/>
              </w:rPr>
            </w:pPr>
            <w:r>
              <w:rPr>
                <w:sz w:val="28"/>
              </w:rPr>
              <w:t>Достаточный уровень теоретической</w:t>
            </w:r>
            <w:r w:rsidR="001B59DB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3864" w:type="dxa"/>
          </w:tcPr>
          <w:p w:rsidR="0094699F" w:rsidRDefault="00746720" w:rsidP="00FC1E69">
            <w:pPr>
              <w:rPr>
                <w:b/>
              </w:rPr>
            </w:pPr>
            <w:r>
              <w:t>21,9</w:t>
            </w:r>
            <w:r w:rsidR="00FC1E69">
              <w:t xml:space="preserve">% педагогов, выбравших ответ на вопрос </w:t>
            </w:r>
            <w:r w:rsidR="00FC1E69" w:rsidRPr="00FC1E69">
              <w:rPr>
                <w:b/>
              </w:rPr>
              <w:t>№1</w:t>
            </w:r>
            <w:r w:rsidR="000709AE">
              <w:rPr>
                <w:b/>
              </w:rPr>
              <w:t xml:space="preserve"> </w:t>
            </w:r>
            <w:r w:rsidR="00175DBF">
              <w:t xml:space="preserve">под буквой </w:t>
            </w:r>
            <w:r w:rsidR="000B471F">
              <w:rPr>
                <w:b/>
              </w:rPr>
              <w:t>А</w:t>
            </w:r>
            <w:r w:rsidR="00175DBF">
              <w:rPr>
                <w:b/>
              </w:rPr>
              <w:t xml:space="preserve"> </w:t>
            </w:r>
          </w:p>
          <w:p w:rsidR="00960B62" w:rsidRPr="00960B62" w:rsidRDefault="00960B62" w:rsidP="00FC1E69">
            <w:pPr>
              <w:rPr>
                <w:sz w:val="28"/>
              </w:rPr>
            </w:pPr>
          </w:p>
        </w:tc>
        <w:tc>
          <w:tcPr>
            <w:tcW w:w="2517" w:type="dxa"/>
          </w:tcPr>
          <w:p w:rsidR="00C4793E" w:rsidRDefault="00C4793E" w:rsidP="00280428">
            <w:pPr>
              <w:jc w:val="center"/>
            </w:pPr>
          </w:p>
          <w:p w:rsidR="009C66E8" w:rsidRDefault="00B32393" w:rsidP="00280428">
            <w:pPr>
              <w:jc w:val="center"/>
              <w:rPr>
                <w:b/>
                <w:sz w:val="28"/>
              </w:rPr>
            </w:pPr>
            <w:r>
              <w:t>75,6</w:t>
            </w:r>
            <w:r w:rsidR="000709AE">
              <w:t>%</w:t>
            </w:r>
          </w:p>
        </w:tc>
      </w:tr>
      <w:tr w:rsidR="009C66E8" w:rsidTr="00FF63EE">
        <w:tc>
          <w:tcPr>
            <w:tcW w:w="3190" w:type="dxa"/>
          </w:tcPr>
          <w:p w:rsidR="009C66E8" w:rsidRDefault="00C4793E" w:rsidP="00C4793E">
            <w:pPr>
              <w:rPr>
                <w:b/>
                <w:sz w:val="28"/>
              </w:rPr>
            </w:pPr>
            <w:r>
              <w:rPr>
                <w:sz w:val="28"/>
              </w:rPr>
              <w:t>Н</w:t>
            </w:r>
            <w:r w:rsidRPr="00C4793E">
              <w:rPr>
                <w:sz w:val="28"/>
              </w:rPr>
              <w:t>едостаточный уровень теоретической подготовки</w:t>
            </w:r>
          </w:p>
        </w:tc>
        <w:tc>
          <w:tcPr>
            <w:tcW w:w="3864" w:type="dxa"/>
          </w:tcPr>
          <w:p w:rsidR="0094699F" w:rsidRDefault="000709AE" w:rsidP="00C4793E">
            <w:pPr>
              <w:rPr>
                <w:i/>
              </w:rPr>
            </w:pPr>
            <w:r>
              <w:t xml:space="preserve"> </w:t>
            </w:r>
            <w:r w:rsidR="00746720">
              <w:t>78</w:t>
            </w:r>
            <w:r w:rsidR="00C4793E">
              <w:t>%</w:t>
            </w:r>
            <w:r>
              <w:t xml:space="preserve"> </w:t>
            </w:r>
            <w:r w:rsidR="00C4793E">
              <w:t xml:space="preserve">педагогов, выбравших ответ на вопрос </w:t>
            </w:r>
            <w:r w:rsidR="00C4793E" w:rsidRPr="00FC1E69">
              <w:rPr>
                <w:b/>
              </w:rPr>
              <w:t>№1</w:t>
            </w:r>
            <w:r w:rsidR="00C4793E">
              <w:t xml:space="preserve"> под буквами</w:t>
            </w:r>
            <w:r w:rsidR="00175DBF">
              <w:t xml:space="preserve"> </w:t>
            </w:r>
            <w:r w:rsidR="000B471F">
              <w:rPr>
                <w:b/>
              </w:rPr>
              <w:t>Б</w:t>
            </w:r>
            <w:r w:rsidR="00175DBF">
              <w:rPr>
                <w:b/>
              </w:rPr>
              <w:t xml:space="preserve"> </w:t>
            </w:r>
            <w:r w:rsidR="00C4793E" w:rsidRPr="00C4793E">
              <w:t>и</w:t>
            </w:r>
            <w:r w:rsidR="00175DBF">
              <w:t xml:space="preserve"> </w:t>
            </w:r>
            <w:r w:rsidR="000B471F">
              <w:rPr>
                <w:b/>
              </w:rPr>
              <w:t>В</w:t>
            </w:r>
            <w:r w:rsidR="00175DBF">
              <w:rPr>
                <w:b/>
              </w:rPr>
              <w:t xml:space="preserve"> </w:t>
            </w:r>
            <w:r w:rsidR="00C4793E" w:rsidRPr="00C4793E">
              <w:rPr>
                <w:i/>
              </w:rPr>
              <w:t>(среднее значение)</w:t>
            </w:r>
          </w:p>
          <w:p w:rsidR="009C66E8" w:rsidRDefault="009C66E8" w:rsidP="00C4793E">
            <w:pPr>
              <w:rPr>
                <w:b/>
                <w:sz w:val="28"/>
              </w:rPr>
            </w:pPr>
          </w:p>
        </w:tc>
        <w:tc>
          <w:tcPr>
            <w:tcW w:w="2517" w:type="dxa"/>
          </w:tcPr>
          <w:p w:rsidR="009C66E8" w:rsidRDefault="009C66E8" w:rsidP="00280428">
            <w:pPr>
              <w:jc w:val="center"/>
              <w:rPr>
                <w:b/>
                <w:sz w:val="28"/>
              </w:rPr>
            </w:pPr>
          </w:p>
          <w:p w:rsidR="00C4793E" w:rsidRDefault="00B32393" w:rsidP="00280428">
            <w:pPr>
              <w:jc w:val="center"/>
              <w:rPr>
                <w:b/>
                <w:sz w:val="28"/>
              </w:rPr>
            </w:pPr>
            <w:r>
              <w:t>24</w:t>
            </w:r>
            <w:r w:rsidR="000709AE">
              <w:t>%</w:t>
            </w:r>
          </w:p>
        </w:tc>
      </w:tr>
      <w:tr w:rsidR="009C66E8" w:rsidTr="00FF63EE">
        <w:tc>
          <w:tcPr>
            <w:tcW w:w="3190" w:type="dxa"/>
          </w:tcPr>
          <w:p w:rsidR="00C4793E" w:rsidRPr="00C4793E" w:rsidRDefault="00C4793E" w:rsidP="00C4793E">
            <w:pPr>
              <w:rPr>
                <w:sz w:val="28"/>
              </w:rPr>
            </w:pPr>
            <w:r w:rsidRPr="00C4793E">
              <w:rPr>
                <w:sz w:val="28"/>
              </w:rPr>
              <w:t>Достаточный уровень</w:t>
            </w:r>
          </w:p>
          <w:p w:rsidR="009C66E8" w:rsidRDefault="00C4793E" w:rsidP="00C4793E">
            <w:pPr>
              <w:rPr>
                <w:b/>
                <w:sz w:val="28"/>
              </w:rPr>
            </w:pPr>
            <w:r w:rsidRPr="00C4793E">
              <w:rPr>
                <w:sz w:val="28"/>
              </w:rPr>
              <w:t>понимания способов формирования ФГ</w:t>
            </w:r>
          </w:p>
        </w:tc>
        <w:tc>
          <w:tcPr>
            <w:tcW w:w="3864" w:type="dxa"/>
          </w:tcPr>
          <w:p w:rsidR="0094699F" w:rsidRDefault="00746720" w:rsidP="000B471F">
            <w:pPr>
              <w:rPr>
                <w:i/>
              </w:rPr>
            </w:pPr>
            <w:r>
              <w:t>56</w:t>
            </w:r>
            <w:r w:rsidR="000B471F">
              <w:t xml:space="preserve">% педагогов, выбравших ответы на вопросы </w:t>
            </w:r>
            <w:r w:rsidR="00FF63EE">
              <w:rPr>
                <w:b/>
              </w:rPr>
              <w:t xml:space="preserve">3А, 5А, 6А </w:t>
            </w:r>
            <w:r w:rsidR="00FF63EE">
              <w:rPr>
                <w:b/>
              </w:rPr>
              <w:br/>
            </w:r>
            <w:r w:rsidR="00FF63EE" w:rsidRPr="00C4793E">
              <w:rPr>
                <w:i/>
              </w:rPr>
              <w:t>(среднее значение)</w:t>
            </w:r>
          </w:p>
          <w:p w:rsidR="009C66E8" w:rsidRDefault="009C66E8" w:rsidP="000B471F">
            <w:pPr>
              <w:rPr>
                <w:b/>
                <w:sz w:val="28"/>
              </w:rPr>
            </w:pPr>
          </w:p>
        </w:tc>
        <w:tc>
          <w:tcPr>
            <w:tcW w:w="2517" w:type="dxa"/>
          </w:tcPr>
          <w:p w:rsidR="009C66E8" w:rsidRDefault="009C66E8" w:rsidP="00280428">
            <w:pPr>
              <w:jc w:val="center"/>
              <w:rPr>
                <w:b/>
                <w:sz w:val="28"/>
              </w:rPr>
            </w:pPr>
          </w:p>
          <w:p w:rsidR="000B471F" w:rsidRDefault="00B32393" w:rsidP="00280428">
            <w:pPr>
              <w:jc w:val="center"/>
              <w:rPr>
                <w:b/>
                <w:sz w:val="28"/>
              </w:rPr>
            </w:pPr>
            <w:r>
              <w:t>86,4</w:t>
            </w:r>
            <w:r w:rsidR="000709AE">
              <w:t>%</w:t>
            </w:r>
          </w:p>
        </w:tc>
      </w:tr>
      <w:tr w:rsidR="009C66E8" w:rsidTr="00C53074">
        <w:trPr>
          <w:trHeight w:val="1021"/>
        </w:trPr>
        <w:tc>
          <w:tcPr>
            <w:tcW w:w="3190" w:type="dxa"/>
          </w:tcPr>
          <w:p w:rsidR="000B471F" w:rsidRPr="000B471F" w:rsidRDefault="000B471F" w:rsidP="000B471F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0B471F">
              <w:rPr>
                <w:sz w:val="28"/>
              </w:rPr>
              <w:t>едостаточный уровень</w:t>
            </w:r>
          </w:p>
          <w:p w:rsidR="009C66E8" w:rsidRDefault="000B471F" w:rsidP="000B471F">
            <w:pPr>
              <w:rPr>
                <w:b/>
                <w:sz w:val="28"/>
              </w:rPr>
            </w:pPr>
            <w:r w:rsidRPr="000B471F">
              <w:rPr>
                <w:sz w:val="28"/>
              </w:rPr>
              <w:t>понимания способов формирования ФГ</w:t>
            </w:r>
          </w:p>
        </w:tc>
        <w:tc>
          <w:tcPr>
            <w:tcW w:w="3864" w:type="dxa"/>
          </w:tcPr>
          <w:p w:rsidR="0094699F" w:rsidRDefault="00746720" w:rsidP="00FF63EE">
            <w:r>
              <w:t>41,4</w:t>
            </w:r>
            <w:r w:rsidR="00FF63EE">
              <w:t>% педагогов, выбравших ответы на вопросы</w:t>
            </w:r>
            <w:r w:rsidR="00175DBF">
              <w:t xml:space="preserve"> </w:t>
            </w:r>
            <w:r w:rsidR="00FF63EE">
              <w:rPr>
                <w:b/>
              </w:rPr>
              <w:t xml:space="preserve">3Б, 3В, 5Б, 5В, 6Б, 6В </w:t>
            </w:r>
            <w:r w:rsidR="00FF63EE" w:rsidRPr="00C4793E">
              <w:rPr>
                <w:i/>
              </w:rPr>
              <w:t>(среднее значение)</w:t>
            </w:r>
            <w:r w:rsidR="0094699F">
              <w:t xml:space="preserve"> </w:t>
            </w:r>
          </w:p>
          <w:p w:rsidR="00FF63EE" w:rsidRPr="00C53074" w:rsidRDefault="00FF63EE" w:rsidP="00FF63EE">
            <w:r w:rsidRPr="0094699F">
              <w:rPr>
                <w:b/>
              </w:rPr>
              <w:br/>
            </w:r>
          </w:p>
        </w:tc>
        <w:tc>
          <w:tcPr>
            <w:tcW w:w="2517" w:type="dxa"/>
          </w:tcPr>
          <w:p w:rsidR="009C66E8" w:rsidRDefault="009C66E8" w:rsidP="00280428">
            <w:pPr>
              <w:jc w:val="center"/>
              <w:rPr>
                <w:b/>
                <w:sz w:val="28"/>
              </w:rPr>
            </w:pPr>
          </w:p>
          <w:p w:rsidR="00C53074" w:rsidRDefault="00B32393" w:rsidP="00280428">
            <w:pPr>
              <w:jc w:val="center"/>
              <w:rPr>
                <w:b/>
                <w:sz w:val="28"/>
              </w:rPr>
            </w:pPr>
            <w:r>
              <w:t>13,5</w:t>
            </w:r>
            <w:r w:rsidR="000709AE">
              <w:t>%</w:t>
            </w:r>
          </w:p>
        </w:tc>
      </w:tr>
    </w:tbl>
    <w:p w:rsidR="00C53074" w:rsidRDefault="00C53074" w:rsidP="00C53074">
      <w:pPr>
        <w:spacing w:after="0"/>
        <w:rPr>
          <w:b/>
        </w:rPr>
      </w:pPr>
      <w:r>
        <w:rPr>
          <w:b/>
        </w:rPr>
        <w:t>Выводы о динамике результатов:</w:t>
      </w:r>
    </w:p>
    <w:p w:rsidR="00C53074" w:rsidRPr="002F0B9C" w:rsidRDefault="00B16985" w:rsidP="0071462E">
      <w:pPr>
        <w:jc w:val="both"/>
      </w:pPr>
      <w:r w:rsidRPr="002F0B9C">
        <w:t>В сравнении с результатами диагностики февраля 2020 года уровень знаний учителей значительно повысился</w:t>
      </w:r>
      <w:r w:rsidR="00DC6B3B">
        <w:t>. Уровень теоретической подготовки изменился</w:t>
      </w:r>
      <w:r w:rsidR="0071462E">
        <w:t xml:space="preserve"> на </w:t>
      </w:r>
      <w:r w:rsidR="00746720">
        <w:t>53,7</w:t>
      </w:r>
      <w:r w:rsidR="0071462E">
        <w:t>%, у</w:t>
      </w:r>
      <w:r w:rsidR="00DC6B3B">
        <w:t xml:space="preserve">ровень </w:t>
      </w:r>
      <w:r w:rsidR="00DC6B3B" w:rsidRPr="00DC6B3B">
        <w:t>понимания способов формирования ФГ</w:t>
      </w:r>
      <w:r w:rsidR="00DC6B3B" w:rsidRPr="002F0B9C">
        <w:t xml:space="preserve"> </w:t>
      </w:r>
      <w:r w:rsidR="00DC6B3B">
        <w:t xml:space="preserve">увеличился на </w:t>
      </w:r>
      <w:r w:rsidR="00746720">
        <w:t>30,4</w:t>
      </w:r>
      <w:r w:rsidR="00DC6B3B">
        <w:t xml:space="preserve">%. Это говорит о </w:t>
      </w:r>
      <w:bookmarkStart w:id="0" w:name="_GoBack"/>
      <w:bookmarkEnd w:id="0"/>
      <w:r w:rsidR="00DC6B3B">
        <w:t>положительной динамике.</w:t>
      </w:r>
      <w:r w:rsidR="00C53074" w:rsidRPr="002F0B9C">
        <w:br w:type="page"/>
      </w:r>
    </w:p>
    <w:tbl>
      <w:tblPr>
        <w:tblpPr w:leftFromText="180" w:rightFromText="180" w:horzAnchor="margin" w:tblpY="67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53074" w:rsidTr="00A76ABE">
        <w:trPr>
          <w:trHeight w:val="276"/>
        </w:trPr>
        <w:tc>
          <w:tcPr>
            <w:tcW w:w="9498" w:type="dxa"/>
            <w:vMerge w:val="restart"/>
            <w:shd w:val="clear" w:color="auto" w:fill="auto"/>
          </w:tcPr>
          <w:p w:rsidR="00C53074" w:rsidRPr="00F27A3D" w:rsidRDefault="00C53074" w:rsidP="00A76A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Вопросы</w:t>
            </w:r>
            <w:r w:rsidRPr="00F27A3D">
              <w:rPr>
                <w:b/>
              </w:rPr>
              <w:t xml:space="preserve"> анкеты</w:t>
            </w:r>
            <w:r w:rsidRPr="00C53074">
              <w:t>(февраль 2020)</w:t>
            </w:r>
          </w:p>
        </w:tc>
      </w:tr>
      <w:tr w:rsidR="00C53074" w:rsidRPr="00C50E05" w:rsidTr="00A76ABE">
        <w:trPr>
          <w:trHeight w:val="276"/>
        </w:trPr>
        <w:tc>
          <w:tcPr>
            <w:tcW w:w="9498" w:type="dxa"/>
            <w:vMerge/>
            <w:shd w:val="clear" w:color="auto" w:fill="auto"/>
          </w:tcPr>
          <w:p w:rsidR="00C53074" w:rsidRDefault="00C53074" w:rsidP="00A76ABE">
            <w:pPr>
              <w:spacing w:after="0" w:line="240" w:lineRule="auto"/>
            </w:pP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F27A3D" w:rsidRDefault="00C53074" w:rsidP="00A76ABE">
            <w:pPr>
              <w:spacing w:after="0" w:line="240" w:lineRule="auto"/>
              <w:rPr>
                <w:sz w:val="28"/>
              </w:rPr>
            </w:pPr>
            <w:r w:rsidRPr="00F27A3D">
              <w:rPr>
                <w:b/>
              </w:rPr>
              <w:t>1.Понимаете ли Вы, что такое функциональная грамотность и зачем её формировать?</w:t>
            </w:r>
          </w:p>
          <w:p w:rsidR="00C53074" w:rsidRPr="00F27A3D" w:rsidRDefault="00C53074" w:rsidP="00A76ABE">
            <w:pPr>
              <w:pStyle w:val="a4"/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left="0" w:firstLine="176"/>
              <w:rPr>
                <w:b/>
                <w:sz w:val="28"/>
              </w:rPr>
            </w:pPr>
            <w:r>
              <w:t>Да, очень хорошо понимаю (дано верное определение)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EF1466" w:rsidRDefault="00C53074" w:rsidP="00A76ABE">
            <w:pPr>
              <w:pStyle w:val="a4"/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left="34" w:firstLine="142"/>
            </w:pPr>
            <w:r w:rsidRPr="00EF1466">
              <w:t>Имею некоторое представление, но затрудняюсь дать определение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EF1466" w:rsidRDefault="00C53074" w:rsidP="00A76ABE">
            <w:pPr>
              <w:pStyle w:val="a4"/>
              <w:spacing w:after="0" w:line="240" w:lineRule="auto"/>
              <w:ind w:left="176"/>
            </w:pPr>
            <w:r>
              <w:rPr>
                <w:b/>
              </w:rPr>
              <w:t>В</w:t>
            </w:r>
            <w:r w:rsidRPr="008C436B">
              <w:rPr>
                <w:b/>
              </w:rPr>
              <w:t>.</w:t>
            </w:r>
            <w:r w:rsidRPr="00EF1466">
              <w:t>Нет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F27A3D" w:rsidRDefault="00C53074" w:rsidP="00A76ABE">
            <w:pPr>
              <w:spacing w:after="0" w:line="240" w:lineRule="auto"/>
              <w:rPr>
                <w:b/>
              </w:rPr>
            </w:pPr>
            <w:r w:rsidRPr="00F27A3D">
              <w:rPr>
                <w:b/>
              </w:rPr>
              <w:t xml:space="preserve">2. Для формирования какого вида функциональной грамотности </w:t>
            </w:r>
            <w:proofErr w:type="gramStart"/>
            <w:r w:rsidRPr="00F27A3D">
              <w:rPr>
                <w:b/>
              </w:rPr>
              <w:t>имеет  возможности</w:t>
            </w:r>
            <w:proofErr w:type="gramEnd"/>
            <w:r w:rsidRPr="00F27A3D">
              <w:rPr>
                <w:b/>
              </w:rPr>
              <w:t xml:space="preserve"> преподаваемый Вами предмет?</w:t>
            </w:r>
          </w:p>
          <w:p w:rsidR="00C53074" w:rsidRDefault="00C53074" w:rsidP="00A76ABE">
            <w:pPr>
              <w:numPr>
                <w:ilvl w:val="0"/>
                <w:numId w:val="1"/>
              </w:numPr>
              <w:spacing w:after="0" w:line="240" w:lineRule="auto"/>
            </w:pPr>
            <w:r w:rsidRPr="00EF1466">
              <w:t xml:space="preserve">Читательская грамотность 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EF1466" w:rsidRDefault="00C53074" w:rsidP="00A76ABE">
            <w:pPr>
              <w:numPr>
                <w:ilvl w:val="0"/>
                <w:numId w:val="1"/>
              </w:numPr>
              <w:spacing w:after="0" w:line="240" w:lineRule="auto"/>
            </w:pPr>
            <w:r w:rsidRPr="00EF1466">
              <w:t xml:space="preserve">Математическая грамотность 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EF1466" w:rsidRDefault="00C53074" w:rsidP="00A76ABE">
            <w:pPr>
              <w:numPr>
                <w:ilvl w:val="0"/>
                <w:numId w:val="1"/>
              </w:numPr>
              <w:spacing w:after="0" w:line="240" w:lineRule="auto"/>
            </w:pPr>
            <w:r w:rsidRPr="00EF1466">
              <w:t>Естественнонаучная грамотность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F27A3D" w:rsidRDefault="00C53074" w:rsidP="00A76ABE">
            <w:pPr>
              <w:spacing w:after="0" w:line="240" w:lineRule="auto"/>
              <w:rPr>
                <w:b/>
              </w:rPr>
            </w:pPr>
            <w:r w:rsidRPr="00F27A3D">
              <w:rPr>
                <w:b/>
              </w:rPr>
              <w:t>3. Знаете ли Вы, какого типа задания способствуют формированию функциональной грамотности обучающихся (читательской, математической, естественнонаучной)?</w:t>
            </w:r>
          </w:p>
          <w:p w:rsidR="00C53074" w:rsidRDefault="00C53074" w:rsidP="00A76AB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F1466">
              <w:t>Да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EF1466" w:rsidRDefault="00C53074" w:rsidP="00A76AB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F1466">
              <w:t>Затрудняюсь ответить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EF1466" w:rsidRDefault="00C53074" w:rsidP="00A76AB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F1466">
              <w:t>Нет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F27A3D" w:rsidRDefault="00C53074" w:rsidP="00A76ABE">
            <w:pPr>
              <w:tabs>
                <w:tab w:val="left" w:pos="176"/>
                <w:tab w:val="left" w:pos="460"/>
              </w:tabs>
              <w:spacing w:after="0" w:line="240" w:lineRule="auto"/>
              <w:jc w:val="both"/>
              <w:rPr>
                <w:b/>
              </w:rPr>
            </w:pPr>
            <w:r w:rsidRPr="00F27A3D">
              <w:rPr>
                <w:b/>
              </w:rPr>
              <w:t>4. Способствует ли содержание и методический аппарат учебника по предмету, который  Вы преподаёте, формированию функциональной грамотности (читательской, математической, естественнонаучной)?</w:t>
            </w:r>
          </w:p>
          <w:p w:rsidR="00C53074" w:rsidRPr="00F27A3D" w:rsidRDefault="00C53074" w:rsidP="00A76ABE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34"/>
                <w:tab w:val="left" w:pos="460"/>
              </w:tabs>
              <w:spacing w:after="0" w:line="240" w:lineRule="auto"/>
              <w:ind w:left="34" w:firstLine="142"/>
              <w:jc w:val="both"/>
              <w:rPr>
                <w:sz w:val="22"/>
              </w:rPr>
            </w:pPr>
            <w:r w:rsidRPr="00EF1466">
              <w:t xml:space="preserve">Да, учебник содержит много заданий практико-ориентированного, проблемного характера, позволяет  формировать </w:t>
            </w:r>
            <w:r w:rsidRPr="00F27A3D">
              <w:rPr>
                <w:rFonts w:eastAsia="Times New Roman"/>
                <w:szCs w:val="26"/>
                <w:lang w:eastAsia="ru-RU"/>
              </w:rPr>
              <w:t>умение применять полученные знания в нестандартных ситуациях, в том числе в сферах общения и социальных отношений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F14ABC" w:rsidRDefault="00C53074" w:rsidP="00A76ABE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0" w:firstLine="108"/>
              <w:jc w:val="both"/>
            </w:pPr>
            <w:r w:rsidRPr="007C4332">
              <w:t>Содержание и методический аппарат учебника  не позволяют вести эффективную работу по формированию функциональной грамотности. Учебник практически не содержит заданий практико-ориентированного, проблемного характера,  не позволяет  формировать умение применять полученные знания в нестандартных ситуациях, в том числе в сферах общения и социальных отношений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F27A3D" w:rsidRDefault="00C53074" w:rsidP="00A76A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sz w:val="22"/>
              </w:rPr>
            </w:pPr>
            <w:r w:rsidRPr="007C4332">
              <w:t>Затрудняюсь ответить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F27A3D" w:rsidRDefault="00C53074" w:rsidP="00A76ABE">
            <w:pPr>
              <w:spacing w:after="0" w:line="240" w:lineRule="auto"/>
              <w:jc w:val="both"/>
              <w:rPr>
                <w:b/>
              </w:rPr>
            </w:pPr>
            <w:r w:rsidRPr="00F27A3D">
              <w:rPr>
                <w:b/>
              </w:rPr>
              <w:t>5. Понимаете ли Вы, какие приёмы и способы работы, современные педагогические технологии позволяют осуществлять работу по формированию функциональной грамотности?</w:t>
            </w:r>
          </w:p>
          <w:p w:rsidR="00C53074" w:rsidRPr="00B70C58" w:rsidRDefault="00C53074" w:rsidP="00A76ABE">
            <w:pPr>
              <w:pStyle w:val="a4"/>
              <w:spacing w:after="0" w:line="240" w:lineRule="auto"/>
              <w:ind w:left="34"/>
              <w:jc w:val="both"/>
              <w:rPr>
                <w:sz w:val="28"/>
              </w:rPr>
            </w:pPr>
            <w:r w:rsidRPr="008957C3">
              <w:rPr>
                <w:b/>
              </w:rPr>
              <w:t>А.</w:t>
            </w:r>
            <w:r w:rsidRPr="007C4332">
              <w:t xml:space="preserve">Да, я очень хорошо понимаю, как организовать работу по формированию читательской, математической, естественнонаучной грамотности </w:t>
            </w:r>
            <w:r w:rsidRPr="00F27A3D">
              <w:rPr>
                <w:i/>
              </w:rPr>
              <w:t>(подчеркнуть нужный вид грамотности)</w:t>
            </w:r>
            <w:r w:rsidRPr="007C4332">
              <w:t>, владею необходимым арсеналом приёмов, способов, технологий. Могу делиться опытом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F27A3D" w:rsidRDefault="00C53074" w:rsidP="00A76ABE">
            <w:pPr>
              <w:pStyle w:val="a4"/>
              <w:spacing w:after="0" w:line="240" w:lineRule="auto"/>
              <w:ind w:left="34"/>
              <w:jc w:val="both"/>
              <w:rPr>
                <w:sz w:val="28"/>
              </w:rPr>
            </w:pPr>
            <w:r w:rsidRPr="008957C3">
              <w:rPr>
                <w:b/>
              </w:rPr>
              <w:t>Б.</w:t>
            </w:r>
            <w:r w:rsidRPr="00134370">
              <w:t xml:space="preserve">Имею представление лишь о некоторых приёмах, способах и технологиях по формированию читательской, математической, естественнонаучной грамотности </w:t>
            </w:r>
            <w:r w:rsidRPr="00F27A3D">
              <w:rPr>
                <w:i/>
              </w:rPr>
              <w:t xml:space="preserve">(нужное подчеркнуть), </w:t>
            </w:r>
            <w:r w:rsidRPr="00134370">
              <w:t xml:space="preserve">но этого недостаточно для эффективной работы, нуждаюсь в </w:t>
            </w:r>
            <w:r>
              <w:t>методической помощи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134370" w:rsidRDefault="00C53074" w:rsidP="00A76ABE">
            <w:pPr>
              <w:pStyle w:val="a4"/>
              <w:spacing w:after="0" w:line="240" w:lineRule="auto"/>
              <w:ind w:left="34"/>
              <w:jc w:val="both"/>
            </w:pPr>
            <w:r w:rsidRPr="008957C3">
              <w:rPr>
                <w:b/>
              </w:rPr>
              <w:t>В.</w:t>
            </w:r>
            <w:r w:rsidRPr="00134370">
              <w:t>На данный момент не понимаю, как осуществлять работу по формированию функцио</w:t>
            </w:r>
            <w:r>
              <w:t>нальной грамотности обучающихся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Default="00C53074" w:rsidP="00A76ABE">
            <w:pPr>
              <w:spacing w:after="0"/>
              <w:rPr>
                <w:b/>
              </w:rPr>
            </w:pPr>
            <w:r w:rsidRPr="003B0424">
              <w:rPr>
                <w:b/>
              </w:rPr>
              <w:t>6. Испытываете ли Вы затруднения в вопросах формирования функциональной грамотности обучающихся?</w:t>
            </w:r>
          </w:p>
          <w:p w:rsidR="00C53074" w:rsidRDefault="00C53074" w:rsidP="00A76ABE">
            <w:pPr>
              <w:pStyle w:val="a4"/>
              <w:numPr>
                <w:ilvl w:val="0"/>
                <w:numId w:val="5"/>
              </w:numPr>
              <w:tabs>
                <w:tab w:val="left" w:pos="176"/>
                <w:tab w:val="left" w:pos="821"/>
              </w:tabs>
              <w:spacing w:after="0"/>
              <w:ind w:left="0" w:firstLine="0"/>
            </w:pPr>
            <w:r w:rsidRPr="003B0424">
              <w:t>Нет, я справлюсь с этим самостоятельно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3B0424" w:rsidRDefault="00C53074" w:rsidP="00A76ABE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spacing w:after="0"/>
              <w:ind w:left="34" w:hanging="34"/>
            </w:pPr>
            <w:r w:rsidRPr="003B0424">
              <w:t>Имею небольшие затруднения, не откажусь от помощи</w:t>
            </w:r>
          </w:p>
        </w:tc>
      </w:tr>
      <w:tr w:rsidR="00C53074" w:rsidRPr="00C50E05" w:rsidTr="00A76ABE">
        <w:tc>
          <w:tcPr>
            <w:tcW w:w="9498" w:type="dxa"/>
            <w:shd w:val="clear" w:color="auto" w:fill="auto"/>
          </w:tcPr>
          <w:p w:rsidR="00C53074" w:rsidRPr="003B0424" w:rsidRDefault="00C53074" w:rsidP="00A76ABE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spacing w:after="0"/>
              <w:ind w:left="34" w:hanging="34"/>
              <w:jc w:val="both"/>
            </w:pPr>
            <w:r w:rsidRPr="003B0424">
              <w:t>Имею серьёзные затруднения в этом вопросе, нуждаюсь в помощи.</w:t>
            </w:r>
          </w:p>
        </w:tc>
      </w:tr>
      <w:tr w:rsidR="00C53074" w:rsidTr="00A76ABE">
        <w:tc>
          <w:tcPr>
            <w:tcW w:w="9498" w:type="dxa"/>
            <w:shd w:val="clear" w:color="auto" w:fill="auto"/>
          </w:tcPr>
          <w:p w:rsidR="00C53074" w:rsidRPr="003B0424" w:rsidRDefault="00C53074" w:rsidP="00A76ABE">
            <w:pPr>
              <w:pStyle w:val="a4"/>
              <w:tabs>
                <w:tab w:val="left" w:pos="176"/>
              </w:tabs>
              <w:spacing w:after="0"/>
              <w:ind w:left="34"/>
              <w:jc w:val="both"/>
            </w:pPr>
            <w:r w:rsidRPr="002B5137">
              <w:rPr>
                <w:b/>
              </w:rPr>
              <w:t>7. Укажите, какие формы методического сопровождения Вы бы предпочли (семинары, КПК, мастер-классы и др.)</w:t>
            </w:r>
          </w:p>
        </w:tc>
      </w:tr>
    </w:tbl>
    <w:p w:rsidR="009C66E8" w:rsidRPr="00A76ABE" w:rsidRDefault="00A76ABE" w:rsidP="00A76ABE">
      <w:pPr>
        <w:jc w:val="right"/>
        <w:rPr>
          <w:i/>
          <w:sz w:val="28"/>
        </w:rPr>
      </w:pPr>
      <w:r w:rsidRPr="00A76ABE">
        <w:rPr>
          <w:i/>
          <w:sz w:val="28"/>
        </w:rPr>
        <w:t>Таблица 3</w:t>
      </w:r>
    </w:p>
    <w:sectPr w:rsidR="009C66E8" w:rsidRPr="00A76ABE" w:rsidSect="0094699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14F"/>
    <w:multiLevelType w:val="hybridMultilevel"/>
    <w:tmpl w:val="459253DE"/>
    <w:lvl w:ilvl="0" w:tplc="5D2AA1DC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647B"/>
    <w:multiLevelType w:val="hybridMultilevel"/>
    <w:tmpl w:val="2C34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6D67"/>
    <w:multiLevelType w:val="hybridMultilevel"/>
    <w:tmpl w:val="F5546184"/>
    <w:lvl w:ilvl="0" w:tplc="5D2AA1DC">
      <w:start w:val="1"/>
      <w:numFmt w:val="russianUpp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9C2C26"/>
    <w:multiLevelType w:val="hybridMultilevel"/>
    <w:tmpl w:val="572E0AA0"/>
    <w:lvl w:ilvl="0" w:tplc="FAEA8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0B77"/>
    <w:multiLevelType w:val="hybridMultilevel"/>
    <w:tmpl w:val="EC7022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12D09AA"/>
    <w:multiLevelType w:val="hybridMultilevel"/>
    <w:tmpl w:val="F286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F64"/>
    <w:rsid w:val="00037F8B"/>
    <w:rsid w:val="000709AE"/>
    <w:rsid w:val="000B471F"/>
    <w:rsid w:val="00134B2F"/>
    <w:rsid w:val="00175DBF"/>
    <w:rsid w:val="00180FB3"/>
    <w:rsid w:val="001B17D0"/>
    <w:rsid w:val="001B59DB"/>
    <w:rsid w:val="001B69A6"/>
    <w:rsid w:val="001F54B4"/>
    <w:rsid w:val="00207DFE"/>
    <w:rsid w:val="00227F64"/>
    <w:rsid w:val="00257E23"/>
    <w:rsid w:val="00280428"/>
    <w:rsid w:val="002F0B9C"/>
    <w:rsid w:val="0031722B"/>
    <w:rsid w:val="00331878"/>
    <w:rsid w:val="003E5FF2"/>
    <w:rsid w:val="00427AC8"/>
    <w:rsid w:val="00447DBF"/>
    <w:rsid w:val="00477522"/>
    <w:rsid w:val="00482F6C"/>
    <w:rsid w:val="004A7743"/>
    <w:rsid w:val="00517846"/>
    <w:rsid w:val="00532CDC"/>
    <w:rsid w:val="00603656"/>
    <w:rsid w:val="0067044D"/>
    <w:rsid w:val="0071462E"/>
    <w:rsid w:val="00746720"/>
    <w:rsid w:val="0094029B"/>
    <w:rsid w:val="0094699F"/>
    <w:rsid w:val="00960B62"/>
    <w:rsid w:val="009C3342"/>
    <w:rsid w:val="009C66E8"/>
    <w:rsid w:val="00A76ABE"/>
    <w:rsid w:val="00AB2698"/>
    <w:rsid w:val="00AB40D0"/>
    <w:rsid w:val="00B16985"/>
    <w:rsid w:val="00B32393"/>
    <w:rsid w:val="00BD230A"/>
    <w:rsid w:val="00C27CAD"/>
    <w:rsid w:val="00C4793E"/>
    <w:rsid w:val="00C53074"/>
    <w:rsid w:val="00C80AC4"/>
    <w:rsid w:val="00CC21A1"/>
    <w:rsid w:val="00D35E96"/>
    <w:rsid w:val="00DC6B3B"/>
    <w:rsid w:val="00EB3508"/>
    <w:rsid w:val="00FC1E69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E2085-D56F-4225-B519-ED38F3FF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07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9FF4-FF25-4B2C-9922-4CBFA0CC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V. V. Tarasova</cp:lastModifiedBy>
  <cp:revision>23</cp:revision>
  <dcterms:created xsi:type="dcterms:W3CDTF">2021-09-22T13:25:00Z</dcterms:created>
  <dcterms:modified xsi:type="dcterms:W3CDTF">2022-06-23T06:39:00Z</dcterms:modified>
</cp:coreProperties>
</file>