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1559" w14:textId="66C2CCCA" w:rsidR="005A0B72" w:rsidRPr="001C0A88" w:rsidRDefault="005A0B72" w:rsidP="001C0A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055E11">
        <w:rPr>
          <w:sz w:val="28"/>
          <w:szCs w:val="28"/>
        </w:rPr>
        <w:t xml:space="preserve"> 9</w:t>
      </w:r>
      <w:r w:rsidR="00316CA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__</w:t>
      </w:r>
      <w:r w:rsidR="004705E2">
        <w:rPr>
          <w:sz w:val="28"/>
          <w:szCs w:val="28"/>
        </w:rPr>
        <w:t>1___</w:t>
      </w:r>
      <w:r>
        <w:rPr>
          <w:sz w:val="28"/>
          <w:szCs w:val="28"/>
        </w:rPr>
        <w:t xml:space="preserve"> </w:t>
      </w:r>
    </w:p>
    <w:p w14:paraId="45B92B24" w14:textId="21538100" w:rsidR="00BA7C29" w:rsidRPr="001C0A88" w:rsidRDefault="00BA7C29" w:rsidP="001C0A88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  <w:r w:rsidR="006C4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2BC89" wp14:editId="6FE309CD">
                <wp:simplePos x="0" y="0"/>
                <wp:positionH relativeFrom="column">
                  <wp:posOffset>-163195</wp:posOffset>
                </wp:positionH>
                <wp:positionV relativeFrom="paragraph">
                  <wp:posOffset>285115</wp:posOffset>
                </wp:positionV>
                <wp:extent cx="542772" cy="206758"/>
                <wp:effectExtent l="0" t="0" r="101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72" cy="2067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D2FE5F" id="Прямоугольник 4" o:spid="_x0000_s1026" style="position:absolute;margin-left:-12.85pt;margin-top:22.45pt;width:42.7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" fillcolor="#ffc000" strokecolor="#fabf8f [1945]" strokeweight="2pt"/>
            </w:pict>
          </mc:Fallback>
        </mc:AlternateContent>
      </w:r>
    </w:p>
    <w:p w14:paraId="6BB8E1A9" w14:textId="1E2858A7" w:rsidR="00BA7C29" w:rsidRDefault="00BA7C29" w:rsidP="001C0A88">
      <w:pPr>
        <w:pStyle w:val="Default"/>
        <w:spacing w:after="120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0BDC" wp14:editId="3EFB509C">
                <wp:simplePos x="0" y="0"/>
                <wp:positionH relativeFrom="column">
                  <wp:posOffset>-158115</wp:posOffset>
                </wp:positionH>
                <wp:positionV relativeFrom="paragraph">
                  <wp:posOffset>224790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1609F3" id="Прямоугольник 2" o:spid="_x0000_s1026" style="position:absolute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" fillcolor="#8db3e2 [1311]" strokecolor="#95b3d7 [1940]" strokeweight="2pt"/>
            </w:pict>
          </mc:Fallback>
        </mc:AlternateContent>
      </w:r>
      <w:r w:rsidR="001C0A88">
        <w:rPr>
          <w:b/>
        </w:rPr>
        <w:t xml:space="preserve"> </w:t>
      </w:r>
      <w:r>
        <w:rPr>
          <w:b/>
        </w:rPr>
        <w:t xml:space="preserve">— </w:t>
      </w:r>
      <w:r>
        <w:t>Применять</w:t>
      </w:r>
    </w:p>
    <w:p w14:paraId="2EB60B94" w14:textId="06ABDC3B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A1925" wp14:editId="095AFFB9">
                <wp:simplePos x="0" y="0"/>
                <wp:positionH relativeFrom="column">
                  <wp:posOffset>-158115</wp:posOffset>
                </wp:positionH>
                <wp:positionV relativeFrom="paragraph">
                  <wp:posOffset>240030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62F87C" id="Прямоугольник 3" o:spid="_x0000_s1026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Kd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" fillcolor="#e5b8b7 [1301]" strokecolor="#e5b8b7 [1301]" strokeweight="2pt"/>
            </w:pict>
          </mc:Fallback>
        </mc:AlternateContent>
      </w:r>
      <w:r>
        <w:rPr>
          <w:b/>
        </w:rPr>
        <w:t xml:space="preserve">          — </w:t>
      </w:r>
      <w:r w:rsidRPr="00EB7158">
        <w:rPr>
          <w:bCs/>
          <w:szCs w:val="28"/>
        </w:rPr>
        <w:t xml:space="preserve">Интерпретировать </w:t>
      </w:r>
    </w:p>
    <w:p w14:paraId="18E6F7EC" w14:textId="1B69971A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77D9" wp14:editId="0311050C">
                <wp:simplePos x="0" y="0"/>
                <wp:positionH relativeFrom="column">
                  <wp:posOffset>-158115</wp:posOffset>
                </wp:positionH>
                <wp:positionV relativeFrom="paragraph">
                  <wp:posOffset>232410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6B4E43" id="Прямоугольник 5" o:spid="_x0000_s1026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" fillcolor="#92d050" strokecolor="#c2d69b [1942]" strokeweight="2pt"/>
            </w:pict>
          </mc:Fallback>
        </mc:AlternateContent>
      </w:r>
      <w:r>
        <w:rPr>
          <w:b/>
        </w:rPr>
        <w:t xml:space="preserve">         </w:t>
      </w:r>
      <w:r w:rsidR="001C0A88">
        <w:rPr>
          <w:b/>
        </w:rPr>
        <w:t xml:space="preserve"> </w:t>
      </w:r>
      <w:r>
        <w:rPr>
          <w:b/>
        </w:rPr>
        <w:t xml:space="preserve">— </w:t>
      </w:r>
      <w:r>
        <w:rPr>
          <w:bCs/>
          <w:szCs w:val="28"/>
        </w:rPr>
        <w:t>Формулировать</w:t>
      </w:r>
    </w:p>
    <w:p w14:paraId="6FC1D353" w14:textId="6955DDBC"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— </w:t>
      </w:r>
      <w:r>
        <w:rPr>
          <w:bCs/>
          <w:szCs w:val="28"/>
        </w:rPr>
        <w:t>Рассуждать</w:t>
      </w:r>
    </w:p>
    <w:p w14:paraId="0A39E6E8" w14:textId="16772DE5" w:rsidR="00BA7C29" w:rsidRPr="001C0A88" w:rsidRDefault="001C0A88" w:rsidP="001C0A88">
      <w:pPr>
        <w:pStyle w:val="Default"/>
        <w:spacing w:before="120" w:after="120"/>
        <w:jc w:val="center"/>
        <w:rPr>
          <w:b/>
          <w:color w:val="auto"/>
        </w:rPr>
      </w:pPr>
      <w:r w:rsidRPr="007E4DB4">
        <w:rPr>
          <w:b/>
          <w:color w:val="auto"/>
        </w:rPr>
        <w:t xml:space="preserve">Общее количество обучающихся, проходивших диагностику - </w:t>
      </w:r>
      <w:r>
        <w:rPr>
          <w:b/>
          <w:color w:val="auto"/>
        </w:rPr>
        <w:t>___</w:t>
      </w:r>
      <w:r w:rsidR="004705E2">
        <w:rPr>
          <w:b/>
          <w:color w:val="auto"/>
        </w:rPr>
        <w:t>47</w:t>
      </w:r>
      <w:r>
        <w:rPr>
          <w:b/>
          <w:color w:val="auto"/>
        </w:rPr>
        <w:t>____________</w:t>
      </w:r>
    </w:p>
    <w:tbl>
      <w:tblPr>
        <w:tblStyle w:val="a3"/>
        <w:tblW w:w="10503" w:type="dxa"/>
        <w:tblInd w:w="-601" w:type="dxa"/>
        <w:tblLook w:val="04A0" w:firstRow="1" w:lastRow="0" w:firstColumn="1" w:lastColumn="0" w:noHBand="0" w:noVBand="1"/>
      </w:tblPr>
      <w:tblGrid>
        <w:gridCol w:w="2337"/>
        <w:gridCol w:w="4546"/>
        <w:gridCol w:w="1810"/>
        <w:gridCol w:w="1810"/>
      </w:tblGrid>
      <w:tr w:rsidR="007E4DB4" w:rsidRPr="004D0FCB" w14:paraId="79B75DED" w14:textId="77777777" w:rsidTr="007E4DB4">
        <w:tc>
          <w:tcPr>
            <w:tcW w:w="2337" w:type="dxa"/>
          </w:tcPr>
          <w:p w14:paraId="63D8D06B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№ задания</w:t>
            </w:r>
          </w:p>
        </w:tc>
        <w:tc>
          <w:tcPr>
            <w:tcW w:w="4546" w:type="dxa"/>
          </w:tcPr>
          <w:p w14:paraId="0FC097F4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Умения, проверяемые в процессе выполнения  задания</w:t>
            </w:r>
          </w:p>
        </w:tc>
        <w:tc>
          <w:tcPr>
            <w:tcW w:w="1810" w:type="dxa"/>
          </w:tcPr>
          <w:p w14:paraId="29250C91" w14:textId="3F4055E8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обучающихся, НЕ справившихся с заданием</w:t>
            </w:r>
          </w:p>
        </w:tc>
        <w:tc>
          <w:tcPr>
            <w:tcW w:w="1810" w:type="dxa"/>
          </w:tcPr>
          <w:p w14:paraId="6A922183" w14:textId="336E4A4C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Доля обучающихся, не справившихся с заданием</w:t>
            </w:r>
          </w:p>
          <w:p w14:paraId="031C8F70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 xml:space="preserve"> (% от общего количества выполнявших работу)</w:t>
            </w:r>
          </w:p>
        </w:tc>
      </w:tr>
      <w:tr w:rsidR="007E4DB4" w:rsidRPr="00055E11" w14:paraId="6F45DD71" w14:textId="77777777" w:rsidTr="007E4DB4">
        <w:trPr>
          <w:trHeight w:val="797"/>
        </w:trPr>
        <w:tc>
          <w:tcPr>
            <w:tcW w:w="2337" w:type="dxa"/>
            <w:shd w:val="clear" w:color="auto" w:fill="FFC000"/>
          </w:tcPr>
          <w:p w14:paraId="0A9B4DAE" w14:textId="7B9A2E66" w:rsidR="007E4DB4" w:rsidRPr="00026575" w:rsidRDefault="007E4DB4" w:rsidP="00026575">
            <w:r w:rsidRPr="00055E11">
              <w:t>Задание 1.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02FFCB14" w14:textId="23BF458A" w:rsidR="007E4DB4" w:rsidRPr="00026575" w:rsidRDefault="007E4DB4" w:rsidP="00026575">
            <w:pPr>
              <w:numPr>
                <w:ilvl w:val="0"/>
                <w:numId w:val="1"/>
              </w:numPr>
              <w:spacing w:after="62" w:line="259" w:lineRule="auto"/>
              <w:ind w:hanging="360"/>
              <w:jc w:val="both"/>
            </w:pPr>
            <w:r>
              <w:t xml:space="preserve">выявление </w:t>
            </w:r>
            <w:r>
              <w:tab/>
              <w:t xml:space="preserve">истинных </w:t>
            </w:r>
            <w:r>
              <w:tab/>
              <w:t xml:space="preserve">утверждений в списке утверждений относительно графика реального движения (зависимость пройденного пути от времени движения), чтение кусочно-заданного графика </w:t>
            </w:r>
          </w:p>
        </w:tc>
        <w:tc>
          <w:tcPr>
            <w:tcW w:w="1810" w:type="dxa"/>
          </w:tcPr>
          <w:p w14:paraId="34AEE8B8" w14:textId="431788AE" w:rsidR="007E4DB4" w:rsidRPr="00055E11" w:rsidRDefault="004705E2" w:rsidP="004705E2">
            <w:pPr>
              <w:jc w:val="center"/>
              <w:rPr>
                <w:color w:val="FF0000"/>
                <w:highlight w:val="yellow"/>
              </w:rPr>
            </w:pPr>
            <w:r w:rsidRPr="004705E2">
              <w:t>17</w:t>
            </w:r>
          </w:p>
        </w:tc>
        <w:tc>
          <w:tcPr>
            <w:tcW w:w="1810" w:type="dxa"/>
          </w:tcPr>
          <w:p w14:paraId="2A1E80F4" w14:textId="58A0AED4" w:rsidR="007E4DB4" w:rsidRPr="004705E2" w:rsidRDefault="004705E2" w:rsidP="004705E2">
            <w:pPr>
              <w:jc w:val="center"/>
            </w:pPr>
            <w:r w:rsidRPr="004705E2">
              <w:t>36</w:t>
            </w:r>
            <w:r>
              <w:t>%</w:t>
            </w:r>
          </w:p>
        </w:tc>
      </w:tr>
      <w:tr w:rsidR="007E4DB4" w:rsidRPr="00055E11" w14:paraId="148F79A4" w14:textId="77777777" w:rsidTr="007E4DB4">
        <w:tc>
          <w:tcPr>
            <w:tcW w:w="2337" w:type="dxa"/>
            <w:shd w:val="clear" w:color="auto" w:fill="95B3D7" w:themeFill="accent1" w:themeFillTint="99"/>
          </w:tcPr>
          <w:p w14:paraId="664D2FDC" w14:textId="68A9478B" w:rsidR="007E4DB4" w:rsidRPr="00055E11" w:rsidRDefault="007E4DB4" w:rsidP="00316CA1">
            <w:pPr>
              <w:pStyle w:val="Default"/>
              <w:rPr>
                <w:color w:val="FF0000"/>
              </w:rPr>
            </w:pPr>
            <w:r>
              <w:t>Задание 2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72DD6DED" w14:textId="51F9A530" w:rsidR="007E4DB4" w:rsidRPr="00026575" w:rsidRDefault="007E4DB4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 xml:space="preserve">чтение, понимание графика движения автомобиля </w:t>
            </w:r>
          </w:p>
          <w:p w14:paraId="29B14107" w14:textId="5837E1C7" w:rsidR="007E4DB4" w:rsidRPr="00055E11" w:rsidRDefault="007E4DB4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интерпретация результата анализа графика</w:t>
            </w:r>
          </w:p>
        </w:tc>
        <w:tc>
          <w:tcPr>
            <w:tcW w:w="1810" w:type="dxa"/>
          </w:tcPr>
          <w:p w14:paraId="10D63F9A" w14:textId="275FD84E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7</w:t>
            </w:r>
          </w:p>
        </w:tc>
        <w:tc>
          <w:tcPr>
            <w:tcW w:w="1810" w:type="dxa"/>
          </w:tcPr>
          <w:p w14:paraId="1018700E" w14:textId="458EE534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15%</w:t>
            </w:r>
          </w:p>
        </w:tc>
      </w:tr>
      <w:tr w:rsidR="007E4DB4" w:rsidRPr="00055E11" w14:paraId="79B1EC5B" w14:textId="77777777" w:rsidTr="007E4DB4">
        <w:tc>
          <w:tcPr>
            <w:tcW w:w="2337" w:type="dxa"/>
            <w:shd w:val="clear" w:color="auto" w:fill="E5B8B7" w:themeFill="accent2" w:themeFillTint="66"/>
          </w:tcPr>
          <w:p w14:paraId="5C298833" w14:textId="13FF68E3" w:rsidR="007E4DB4" w:rsidRPr="00055E11" w:rsidRDefault="007E4DB4" w:rsidP="00932815">
            <w:pPr>
              <w:pStyle w:val="Default"/>
              <w:rPr>
                <w:color w:val="FF0000"/>
              </w:rPr>
            </w:pPr>
            <w:r>
              <w:t>Задание 3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7C1620DE" w14:textId="0B9124EB" w:rsidR="007E4DB4" w:rsidRPr="00026575" w:rsidRDefault="007E4DB4" w:rsidP="001C0A88">
            <w:pPr>
              <w:tabs>
                <w:tab w:val="left" w:pos="0"/>
              </w:tabs>
              <w:jc w:val="both"/>
            </w:pPr>
            <w:r>
              <w:t xml:space="preserve">вычисление минимального времени движения автомобиля с выбранной скоростью в реальной жизни </w:t>
            </w:r>
          </w:p>
        </w:tc>
        <w:tc>
          <w:tcPr>
            <w:tcW w:w="1810" w:type="dxa"/>
          </w:tcPr>
          <w:p w14:paraId="2C52638E" w14:textId="72BF94B9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30</w:t>
            </w:r>
          </w:p>
        </w:tc>
        <w:tc>
          <w:tcPr>
            <w:tcW w:w="1810" w:type="dxa"/>
          </w:tcPr>
          <w:p w14:paraId="77F7D4F6" w14:textId="18A248BD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64%</w:t>
            </w:r>
          </w:p>
        </w:tc>
      </w:tr>
      <w:tr w:rsidR="007E4DB4" w:rsidRPr="00055E11" w14:paraId="4F5FCB44" w14:textId="77777777" w:rsidTr="007E4DB4">
        <w:tc>
          <w:tcPr>
            <w:tcW w:w="2337" w:type="dxa"/>
            <w:shd w:val="clear" w:color="auto" w:fill="E5B8B7" w:themeFill="accent2" w:themeFillTint="66"/>
          </w:tcPr>
          <w:p w14:paraId="39C55D2A" w14:textId="77777777" w:rsidR="007E4DB4" w:rsidRPr="006C4F6B" w:rsidRDefault="007E4DB4" w:rsidP="00445B40">
            <w:pPr>
              <w:pStyle w:val="Default"/>
              <w:rPr>
                <w:color w:val="auto"/>
              </w:rPr>
            </w:pPr>
            <w:r w:rsidRPr="006C4F6B">
              <w:rPr>
                <w:color w:val="auto"/>
              </w:rPr>
              <w:t>Задание 4.</w:t>
            </w:r>
          </w:p>
          <w:p w14:paraId="6393E2B5" w14:textId="067803DE" w:rsidR="007E4DB4" w:rsidRPr="00055E11" w:rsidRDefault="007E4DB4" w:rsidP="006C4F6B">
            <w:pPr>
              <w:pStyle w:val="Default"/>
              <w:rPr>
                <w:color w:val="FF0000"/>
              </w:rPr>
            </w:pPr>
            <w:r w:rsidRPr="006C4F6B">
              <w:rPr>
                <w:color w:val="auto"/>
              </w:rPr>
              <w:t>«Как измерить ширину реки»</w:t>
            </w:r>
          </w:p>
        </w:tc>
        <w:tc>
          <w:tcPr>
            <w:tcW w:w="4546" w:type="dxa"/>
          </w:tcPr>
          <w:p w14:paraId="3B6D1A69" w14:textId="21AB2C42" w:rsidR="007E4DB4" w:rsidRPr="006C4F6B" w:rsidRDefault="007E4DB4" w:rsidP="001C0A88">
            <w:pPr>
              <w:pStyle w:val="a4"/>
              <w:numPr>
                <w:ilvl w:val="0"/>
                <w:numId w:val="20"/>
              </w:numPr>
              <w:tabs>
                <w:tab w:val="left" w:pos="279"/>
                <w:tab w:val="left" w:pos="420"/>
              </w:tabs>
              <w:spacing w:line="285" w:lineRule="auto"/>
              <w:ind w:left="0" w:hanging="5"/>
            </w:pPr>
            <w:r>
              <w:t xml:space="preserve">алгоритм построения, основанный на равенстве треугольников </w:t>
            </w:r>
          </w:p>
        </w:tc>
        <w:tc>
          <w:tcPr>
            <w:tcW w:w="1810" w:type="dxa"/>
          </w:tcPr>
          <w:p w14:paraId="01755EB3" w14:textId="27BCE93D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11</w:t>
            </w:r>
          </w:p>
        </w:tc>
        <w:tc>
          <w:tcPr>
            <w:tcW w:w="1810" w:type="dxa"/>
          </w:tcPr>
          <w:p w14:paraId="639B141F" w14:textId="4CEC45C8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24%</w:t>
            </w:r>
          </w:p>
        </w:tc>
      </w:tr>
      <w:tr w:rsidR="007E4DB4" w:rsidRPr="00055E11" w14:paraId="27BDC026" w14:textId="77777777" w:rsidTr="007E4DB4">
        <w:tc>
          <w:tcPr>
            <w:tcW w:w="2337" w:type="dxa"/>
            <w:shd w:val="clear" w:color="auto" w:fill="FFC000"/>
          </w:tcPr>
          <w:p w14:paraId="2905E006" w14:textId="71E4D1AA" w:rsidR="007E4DB4" w:rsidRPr="00055E11" w:rsidRDefault="007E4DB4" w:rsidP="00A73D9E">
            <w:pPr>
              <w:pStyle w:val="Default"/>
              <w:rPr>
                <w:color w:val="FF0000"/>
              </w:rPr>
            </w:pPr>
            <w:r w:rsidRPr="006C4F6B">
              <w:rPr>
                <w:bCs/>
                <w:color w:val="auto"/>
                <w:szCs w:val="23"/>
              </w:rPr>
              <w:t>Задание 5. «</w:t>
            </w:r>
            <w:r w:rsidRPr="006C4F6B">
              <w:rPr>
                <w:color w:val="auto"/>
              </w:rPr>
              <w:t>Как измерить ширину реки</w:t>
            </w:r>
            <w:r w:rsidRPr="006C4F6B">
              <w:rPr>
                <w:bCs/>
                <w:color w:val="auto"/>
                <w:szCs w:val="23"/>
              </w:rPr>
              <w:t>»</w:t>
            </w:r>
          </w:p>
        </w:tc>
        <w:tc>
          <w:tcPr>
            <w:tcW w:w="4546" w:type="dxa"/>
          </w:tcPr>
          <w:p w14:paraId="0AE7A1C3" w14:textId="57AF22DF" w:rsidR="007E4DB4" w:rsidRDefault="007E4DB4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>
              <w:t>применение алгоритма построения;</w:t>
            </w:r>
          </w:p>
          <w:p w14:paraId="6170045E" w14:textId="51B2E95B" w:rsidR="007E4DB4" w:rsidRPr="006C4F6B" w:rsidRDefault="007E4DB4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65" w:hanging="65"/>
            </w:pPr>
            <w:r>
              <w:t xml:space="preserve">вычисления по формуле </w:t>
            </w:r>
          </w:p>
        </w:tc>
        <w:tc>
          <w:tcPr>
            <w:tcW w:w="1810" w:type="dxa"/>
          </w:tcPr>
          <w:p w14:paraId="44769C54" w14:textId="3302C321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21</w:t>
            </w:r>
          </w:p>
        </w:tc>
        <w:tc>
          <w:tcPr>
            <w:tcW w:w="1810" w:type="dxa"/>
          </w:tcPr>
          <w:p w14:paraId="21648136" w14:textId="23BF8ACF" w:rsidR="007E4DB4" w:rsidRPr="001A37D8" w:rsidRDefault="004705E2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45</w:t>
            </w:r>
            <w:r w:rsidR="001A37D8" w:rsidRPr="001A37D8">
              <w:rPr>
                <w:color w:val="auto"/>
              </w:rPr>
              <w:t>%</w:t>
            </w:r>
          </w:p>
        </w:tc>
      </w:tr>
      <w:tr w:rsidR="007E4DB4" w:rsidRPr="00055E11" w14:paraId="0FEC1832" w14:textId="77777777" w:rsidTr="007E4DB4">
        <w:tc>
          <w:tcPr>
            <w:tcW w:w="2337" w:type="dxa"/>
            <w:shd w:val="clear" w:color="auto" w:fill="9BBB59" w:themeFill="accent3"/>
          </w:tcPr>
          <w:p w14:paraId="358128E1" w14:textId="78AC3663" w:rsidR="007E4DB4" w:rsidRPr="004D0FCB" w:rsidRDefault="007E4DB4" w:rsidP="006C4F6B">
            <w:pPr>
              <w:pStyle w:val="Default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6. «</w:t>
            </w:r>
            <w:r w:rsidRPr="004D0FCB">
              <w:rPr>
                <w:color w:val="auto"/>
              </w:rPr>
              <w:t>Как измерить ширину реки</w:t>
            </w:r>
            <w:r w:rsidRPr="004D0FCB">
              <w:rPr>
                <w:bCs/>
                <w:color w:val="auto"/>
                <w:sz w:val="23"/>
                <w:szCs w:val="23"/>
              </w:rPr>
              <w:t>»</w:t>
            </w:r>
          </w:p>
        </w:tc>
        <w:tc>
          <w:tcPr>
            <w:tcW w:w="4546" w:type="dxa"/>
          </w:tcPr>
          <w:p w14:paraId="16ACD529" w14:textId="19C52A74" w:rsidR="007E4DB4" w:rsidRPr="00055E11" w:rsidRDefault="007E4DB4" w:rsidP="006C4F6B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адаптировать приведенный алгоритм построения, </w:t>
            </w:r>
            <w:r>
              <w:rPr>
                <w:b/>
                <w:sz w:val="2"/>
              </w:rPr>
              <w:t xml:space="preserve"> </w:t>
            </w:r>
            <w:r>
              <w:t>следуя условиям</w:t>
            </w:r>
          </w:p>
        </w:tc>
        <w:tc>
          <w:tcPr>
            <w:tcW w:w="1810" w:type="dxa"/>
          </w:tcPr>
          <w:p w14:paraId="7106A809" w14:textId="6921FF0F" w:rsidR="007E4DB4" w:rsidRPr="001A37D8" w:rsidRDefault="001A37D8" w:rsidP="006C4F6B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30</w:t>
            </w:r>
          </w:p>
        </w:tc>
        <w:tc>
          <w:tcPr>
            <w:tcW w:w="1810" w:type="dxa"/>
          </w:tcPr>
          <w:p w14:paraId="7F7A3FBC" w14:textId="16F003C1" w:rsidR="007E4DB4" w:rsidRPr="001A37D8" w:rsidRDefault="001A37D8" w:rsidP="006C4F6B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64%</w:t>
            </w:r>
          </w:p>
        </w:tc>
      </w:tr>
      <w:tr w:rsidR="007E4DB4" w:rsidRPr="00055E11" w14:paraId="4C86BCE1" w14:textId="77777777" w:rsidTr="007E4DB4">
        <w:tc>
          <w:tcPr>
            <w:tcW w:w="2337" w:type="dxa"/>
            <w:shd w:val="clear" w:color="auto" w:fill="8DB3E2" w:themeFill="text2" w:themeFillTint="66"/>
          </w:tcPr>
          <w:p w14:paraId="26091390" w14:textId="74A767C8" w:rsidR="007E4DB4" w:rsidRPr="004D0FCB" w:rsidRDefault="007E4DB4" w:rsidP="004D0FCB">
            <w:pPr>
              <w:pStyle w:val="Default"/>
              <w:ind w:right="-108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7.</w:t>
            </w:r>
            <w:r w:rsidRPr="004D0FCB">
              <w:rPr>
                <w:bCs/>
                <w:color w:val="auto"/>
                <w:sz w:val="23"/>
                <w:szCs w:val="23"/>
              </w:rPr>
              <w:br/>
              <w:t>«Закупка окон»</w:t>
            </w:r>
          </w:p>
        </w:tc>
        <w:tc>
          <w:tcPr>
            <w:tcW w:w="4546" w:type="dxa"/>
          </w:tcPr>
          <w:p w14:paraId="2F4F994B" w14:textId="32950218" w:rsidR="007E4DB4" w:rsidRPr="001C0A88" w:rsidRDefault="001C0A88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р</w:t>
            </w:r>
            <w:r w:rsidR="007E4DB4" w:rsidRPr="001C0A88">
              <w:rPr>
                <w:color w:val="auto"/>
              </w:rPr>
              <w:t>еальные расчёты</w:t>
            </w:r>
          </w:p>
          <w:p w14:paraId="162A5F9E" w14:textId="62F037EF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равнобедренного треугольника</w:t>
            </w:r>
          </w:p>
          <w:p w14:paraId="30CC4ACE" w14:textId="60661629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трапеции</w:t>
            </w:r>
          </w:p>
        </w:tc>
        <w:tc>
          <w:tcPr>
            <w:tcW w:w="1810" w:type="dxa"/>
          </w:tcPr>
          <w:p w14:paraId="0FD03C16" w14:textId="194347FF" w:rsidR="007E4DB4" w:rsidRPr="001A37D8" w:rsidRDefault="001A37D8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10</w:t>
            </w:r>
          </w:p>
        </w:tc>
        <w:tc>
          <w:tcPr>
            <w:tcW w:w="1810" w:type="dxa"/>
          </w:tcPr>
          <w:p w14:paraId="285E80FA" w14:textId="30C3A755" w:rsidR="007E4DB4" w:rsidRPr="001A37D8" w:rsidRDefault="001A37D8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21%</w:t>
            </w:r>
          </w:p>
        </w:tc>
      </w:tr>
      <w:tr w:rsidR="007E4DB4" w:rsidRPr="00055E11" w14:paraId="54ED8FF9" w14:textId="77777777" w:rsidTr="007E4DB4">
        <w:tc>
          <w:tcPr>
            <w:tcW w:w="2337" w:type="dxa"/>
            <w:shd w:val="clear" w:color="auto" w:fill="FFC000"/>
          </w:tcPr>
          <w:p w14:paraId="6808D735" w14:textId="77777777" w:rsidR="007E4DB4" w:rsidRPr="004D0FCB" w:rsidRDefault="007E4DB4" w:rsidP="00F55BF6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14:paraId="3634F36E" w14:textId="70097D39" w:rsidR="007E4DB4" w:rsidRPr="00055E11" w:rsidRDefault="007E4DB4" w:rsidP="007C1494">
            <w:pPr>
              <w:pStyle w:val="Default"/>
              <w:ind w:right="-108"/>
              <w:rPr>
                <w:color w:val="FF0000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«Закупка окон»</w:t>
            </w:r>
          </w:p>
        </w:tc>
        <w:tc>
          <w:tcPr>
            <w:tcW w:w="4546" w:type="dxa"/>
          </w:tcPr>
          <w:p w14:paraId="44D4D922" w14:textId="15E559A1" w:rsidR="007E4DB4" w:rsidRPr="001C0A88" w:rsidRDefault="001C0A88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н</w:t>
            </w:r>
            <w:r w:rsidR="007E4DB4" w:rsidRPr="001C0A88">
              <w:rPr>
                <w:color w:val="auto"/>
              </w:rPr>
              <w:t>ахождение процента от числа</w:t>
            </w:r>
          </w:p>
          <w:p w14:paraId="332B79B4" w14:textId="6CE94187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прямоугольника</w:t>
            </w:r>
          </w:p>
          <w:p w14:paraId="441A8E41" w14:textId="349AD6B4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 xml:space="preserve"> реальные расчёты</w:t>
            </w:r>
          </w:p>
        </w:tc>
        <w:tc>
          <w:tcPr>
            <w:tcW w:w="1810" w:type="dxa"/>
          </w:tcPr>
          <w:p w14:paraId="3E288303" w14:textId="0FF81730" w:rsidR="007E4DB4" w:rsidRPr="001A37D8" w:rsidRDefault="001A37D8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27</w:t>
            </w:r>
          </w:p>
        </w:tc>
        <w:tc>
          <w:tcPr>
            <w:tcW w:w="1810" w:type="dxa"/>
          </w:tcPr>
          <w:p w14:paraId="49D03E29" w14:textId="15E4DBC9" w:rsidR="007E4DB4" w:rsidRPr="001A37D8" w:rsidRDefault="001A37D8">
            <w:pPr>
              <w:pStyle w:val="Default"/>
              <w:jc w:val="center"/>
              <w:rPr>
                <w:color w:val="auto"/>
              </w:rPr>
            </w:pPr>
            <w:r w:rsidRPr="001A37D8">
              <w:rPr>
                <w:color w:val="auto"/>
              </w:rPr>
              <w:t>57%</w:t>
            </w:r>
          </w:p>
        </w:tc>
      </w:tr>
    </w:tbl>
    <w:p w14:paraId="187A3E4A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35C91C18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76E304EA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218E1806" w14:textId="7F478C6C"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14:paraId="633C7492" w14:textId="77777777"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t>по проверяемым компетенциям математической грамотности</w:t>
      </w:r>
    </w:p>
    <w:p w14:paraId="2150EF70" w14:textId="77777777" w:rsidR="00BA7C29" w:rsidRPr="00055E11" w:rsidRDefault="00BA7C29" w:rsidP="00BA7C29">
      <w:pPr>
        <w:pStyle w:val="Default"/>
        <w:jc w:val="center"/>
        <w:rPr>
          <w:color w:val="FF0000"/>
        </w:rPr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835"/>
        <w:gridCol w:w="2551"/>
        <w:gridCol w:w="2835"/>
      </w:tblGrid>
      <w:tr w:rsidR="001D4431" w:rsidRPr="001D4431" w14:paraId="371D49A1" w14:textId="77777777" w:rsidTr="006F3B57">
        <w:trPr>
          <w:trHeight w:val="453"/>
        </w:trPr>
        <w:tc>
          <w:tcPr>
            <w:tcW w:w="2132" w:type="dxa"/>
            <w:vAlign w:val="center"/>
          </w:tcPr>
          <w:p w14:paraId="38FE72D4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14:paraId="36CB53A2" w14:textId="77777777" w:rsidR="00E86467" w:rsidRPr="001C0A88" w:rsidRDefault="00E86467" w:rsidP="00E864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>Доля обучающихся, не справившихся с заданием</w:t>
            </w:r>
          </w:p>
          <w:p w14:paraId="14881260" w14:textId="31544140" w:rsidR="00BA7C29" w:rsidRPr="00E86467" w:rsidRDefault="00E86467" w:rsidP="00E8646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86467">
              <w:rPr>
                <w:rFonts w:ascii="Times New Roman" w:hAnsi="Times New Roman" w:cs="Times New Roman"/>
                <w:b/>
                <w:lang w:val="ru-RU"/>
              </w:rPr>
              <w:t xml:space="preserve"> (% от общего количества выполнявших работу)</w:t>
            </w:r>
          </w:p>
        </w:tc>
        <w:tc>
          <w:tcPr>
            <w:tcW w:w="2551" w:type="dxa"/>
            <w:vAlign w:val="center"/>
          </w:tcPr>
          <w:p w14:paraId="43359ACE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14:paraId="7A80B7EF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справившихся с заданиями, где проявляется данная </w:t>
            </w:r>
            <w:r w:rsidRPr="001D4431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1D4431" w:rsidRPr="001D4431" w14:paraId="32AE6456" w14:textId="77777777" w:rsidTr="001D443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799E7E6D" w14:textId="241C8519" w:rsidR="00BA7C29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0650CBD" w14:textId="5DC5039C" w:rsidR="00BA7C29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14:paraId="4FA6934A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46D558D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</w:tcPr>
          <w:p w14:paraId="3177C9A1" w14:textId="77777777" w:rsidR="00BA7C29" w:rsidRPr="0083554C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7F034C" w14:textId="33F3D673" w:rsidR="00BA7C29" w:rsidRPr="0083554C" w:rsidRDefault="0083554C" w:rsidP="008355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1D4431" w:rsidRPr="001D4431" w14:paraId="5C9DFFA2" w14:textId="77777777" w:rsidTr="001D443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674BF608" w14:textId="069B4FAB" w:rsidR="00BA7C29" w:rsidRPr="001D4431" w:rsidRDefault="00BA7C29" w:rsidP="001D44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1D4431"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82A72FC" w14:textId="28C31BD8" w:rsidR="00BA7C29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FFC000"/>
          </w:tcPr>
          <w:p w14:paraId="3F8A24D5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1B3DFD0" w14:textId="77777777" w:rsidR="00BA7C29" w:rsidRPr="0083554C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31" w:rsidRPr="001D4431" w14:paraId="701ACC4E" w14:textId="77777777" w:rsidTr="001D4431">
        <w:trPr>
          <w:trHeight w:val="330"/>
        </w:trPr>
        <w:tc>
          <w:tcPr>
            <w:tcW w:w="2132" w:type="dxa"/>
          </w:tcPr>
          <w:p w14:paraId="3464D839" w14:textId="075D6D43" w:rsidR="00BA7C29" w:rsidRPr="001D4431" w:rsidRDefault="00BA7C29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8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BC7CB8A" w14:textId="6A2853AE" w:rsidR="00BA7C29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FFC000"/>
          </w:tcPr>
          <w:p w14:paraId="5AD835E3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3982D9E" w14:textId="77777777" w:rsidR="00BA7C29" w:rsidRPr="0083554C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31" w:rsidRPr="001D4431" w14:paraId="5E60AF39" w14:textId="77777777" w:rsidTr="001D4431">
        <w:trPr>
          <w:trHeight w:val="410"/>
        </w:trPr>
        <w:tc>
          <w:tcPr>
            <w:tcW w:w="2132" w:type="dxa"/>
            <w:tcBorders>
              <w:top w:val="single" w:sz="4" w:space="0" w:color="auto"/>
            </w:tcBorders>
          </w:tcPr>
          <w:p w14:paraId="2CC5D51E" w14:textId="287736D6" w:rsidR="001D4431" w:rsidRPr="001D4431" w:rsidRDefault="001D4431" w:rsidP="001D4431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C8DB7DD" w14:textId="281F3C83" w:rsidR="001D4431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14:paraId="1F0221B5" w14:textId="77777777" w:rsidR="001D4431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3D37C91" w14:textId="7949CB1D"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  <w:vMerge w:val="restart"/>
          </w:tcPr>
          <w:p w14:paraId="035E9401" w14:textId="3F865E0F" w:rsidR="001D4431" w:rsidRPr="0083554C" w:rsidRDefault="0083554C" w:rsidP="008355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  <w:tr w:rsidR="001D4431" w:rsidRPr="001D4431" w14:paraId="5EDA82C8" w14:textId="77777777" w:rsidTr="001D4431">
        <w:trPr>
          <w:trHeight w:val="407"/>
        </w:trPr>
        <w:tc>
          <w:tcPr>
            <w:tcW w:w="2132" w:type="dxa"/>
            <w:tcBorders>
              <w:top w:val="single" w:sz="4" w:space="0" w:color="auto"/>
            </w:tcBorders>
          </w:tcPr>
          <w:p w14:paraId="74AAA2C5" w14:textId="26A4F75B" w:rsidR="001D4431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4</w:t>
            </w:r>
          </w:p>
        </w:tc>
        <w:tc>
          <w:tcPr>
            <w:tcW w:w="2835" w:type="dxa"/>
            <w:shd w:val="clear" w:color="auto" w:fill="auto"/>
          </w:tcPr>
          <w:p w14:paraId="51335E7F" w14:textId="5161428F" w:rsidR="001D4431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14:paraId="3ABCFC96" w14:textId="77777777"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7F32E725" w14:textId="77777777" w:rsidR="001D4431" w:rsidRPr="0083554C" w:rsidRDefault="001D4431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31" w:rsidRPr="001D4431" w14:paraId="497DEAE6" w14:textId="77777777" w:rsidTr="001D4431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794DA08" w14:textId="151A291C" w:rsidR="00BA7C29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47D3DDA" w14:textId="1B43410B" w:rsidR="00BA7C29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8DB3E2" w:themeFill="text2" w:themeFillTint="66"/>
          </w:tcPr>
          <w:p w14:paraId="53BA789C" w14:textId="2FD3CE22"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835" w:type="dxa"/>
            <w:vMerge w:val="restart"/>
          </w:tcPr>
          <w:p w14:paraId="33B1DD27" w14:textId="495C925C" w:rsidR="00BA7C29" w:rsidRPr="0083554C" w:rsidRDefault="0083554C" w:rsidP="008355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18%</w:t>
            </w:r>
          </w:p>
        </w:tc>
      </w:tr>
      <w:tr w:rsidR="001D4431" w:rsidRPr="001D4431" w14:paraId="4794C3E2" w14:textId="77777777" w:rsidTr="001D4431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6D3FC85" w14:textId="5A6575FF" w:rsidR="00BA7C29" w:rsidRPr="001D4431" w:rsidRDefault="001D4431" w:rsidP="00BA7C2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7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8B2627" w14:textId="7E22F558" w:rsidR="00BA7C29" w:rsidRPr="001A37D8" w:rsidRDefault="001A37D8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8DB3E2" w:themeFill="text2" w:themeFillTint="66"/>
          </w:tcPr>
          <w:p w14:paraId="2E43639C" w14:textId="77777777" w:rsidR="00BA7C29" w:rsidRPr="001D4431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6A512F69" w14:textId="77777777" w:rsidR="00BA7C29" w:rsidRPr="0083554C" w:rsidRDefault="00BA7C29" w:rsidP="00BA7C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31" w:rsidRPr="001D4431" w14:paraId="55F42708" w14:textId="77777777" w:rsidTr="001D4431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14:paraId="32D1DAC0" w14:textId="067DD5E5" w:rsidR="00BA7C29" w:rsidRPr="001D4431" w:rsidRDefault="001D4431" w:rsidP="00BA7C29">
            <w:pPr>
              <w:pStyle w:val="TableParagraph"/>
              <w:spacing w:before="12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6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7C1BE2F" w14:textId="1E2B3392" w:rsidR="00BA7C29" w:rsidRPr="001A37D8" w:rsidRDefault="001A37D8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A37D8"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shd w:val="clear" w:color="auto" w:fill="9BBB59" w:themeFill="accent3"/>
          </w:tcPr>
          <w:p w14:paraId="1EA9E106" w14:textId="37300543"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</w:tcPr>
          <w:p w14:paraId="762A75BF" w14:textId="028D8068" w:rsidR="00BA7C29" w:rsidRPr="0083554C" w:rsidRDefault="0083554C" w:rsidP="008355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64%</w:t>
            </w:r>
          </w:p>
        </w:tc>
      </w:tr>
    </w:tbl>
    <w:p w14:paraId="6A93B8C4" w14:textId="77777777" w:rsidR="00A418F7" w:rsidRDefault="00A418F7" w:rsidP="00B74C09">
      <w:pPr>
        <w:pStyle w:val="Default"/>
        <w:rPr>
          <w:b/>
          <w:color w:val="auto"/>
        </w:rPr>
      </w:pPr>
    </w:p>
    <w:p w14:paraId="30D69C15" w14:textId="7A2520D4" w:rsidR="00B74C09" w:rsidRDefault="00B74C09" w:rsidP="00A418F7">
      <w:pPr>
        <w:pStyle w:val="Default"/>
        <w:ind w:left="-709"/>
        <w:rPr>
          <w:b/>
          <w:color w:val="auto"/>
        </w:rPr>
      </w:pPr>
      <w:r w:rsidRPr="001D4431">
        <w:rPr>
          <w:b/>
          <w:color w:val="auto"/>
        </w:rPr>
        <w:t xml:space="preserve">Выводы по результатам диагностической работы: </w:t>
      </w:r>
    </w:p>
    <w:p w14:paraId="7D695DCC" w14:textId="67B9B99F" w:rsidR="00A418F7" w:rsidRPr="00425E5E" w:rsidRDefault="00A418F7" w:rsidP="00425E5E">
      <w:pPr>
        <w:pStyle w:val="Default"/>
        <w:ind w:left="-709"/>
        <w:jc w:val="both"/>
        <w:rPr>
          <w:b/>
          <w:color w:val="auto"/>
        </w:rPr>
      </w:pPr>
      <w:r w:rsidRPr="00A418F7">
        <w:rPr>
          <w:color w:val="auto"/>
        </w:rPr>
        <w:t xml:space="preserve">По результатам </w:t>
      </w:r>
      <w:r>
        <w:rPr>
          <w:color w:val="auto"/>
        </w:rPr>
        <w:t>проведённой работы</w:t>
      </w:r>
      <w:r w:rsidR="00AE5398">
        <w:rPr>
          <w:color w:val="auto"/>
        </w:rPr>
        <w:t xml:space="preserve"> среди обучающихся 9-х классов следует отметить, что самый высокий процент</w:t>
      </w:r>
      <w:r w:rsidR="00AE5398" w:rsidRPr="00AE5398">
        <w:t xml:space="preserve"> </w:t>
      </w:r>
      <w:r w:rsidR="00AE5398">
        <w:rPr>
          <w:color w:val="auto"/>
        </w:rPr>
        <w:t>обучающихся, не</w:t>
      </w:r>
      <w:r w:rsidR="00AE5398" w:rsidRPr="00AE5398">
        <w:rPr>
          <w:color w:val="auto"/>
        </w:rPr>
        <w:t xml:space="preserve"> справившихся с заданиями</w:t>
      </w:r>
      <w:r w:rsidR="00AE5398">
        <w:rPr>
          <w:color w:val="auto"/>
        </w:rPr>
        <w:t xml:space="preserve">, </w:t>
      </w:r>
      <w:r w:rsidR="00DA5CB2">
        <w:rPr>
          <w:color w:val="auto"/>
        </w:rPr>
        <w:t xml:space="preserve">наблюдается </w:t>
      </w:r>
      <w:r w:rsidR="00AE5398">
        <w:rPr>
          <w:color w:val="auto"/>
        </w:rPr>
        <w:t xml:space="preserve">при </w:t>
      </w:r>
      <w:r w:rsidR="00DA5CB2">
        <w:rPr>
          <w:color w:val="auto"/>
        </w:rPr>
        <w:t xml:space="preserve">формировании компетентности </w:t>
      </w:r>
      <w:r w:rsidR="00DA5CB2" w:rsidRPr="00DA5CB2">
        <w:rPr>
          <w:b/>
          <w:color w:val="auto"/>
        </w:rPr>
        <w:t>рассуждать</w:t>
      </w:r>
      <w:r w:rsidR="00DA5CB2">
        <w:rPr>
          <w:b/>
          <w:color w:val="auto"/>
        </w:rPr>
        <w:t xml:space="preserve"> – </w:t>
      </w:r>
      <w:r w:rsidR="00DA5CB2" w:rsidRPr="00DA5CB2">
        <w:rPr>
          <w:color w:val="auto"/>
        </w:rPr>
        <w:t>64%</w:t>
      </w:r>
      <w:r w:rsidR="00DA5CB2">
        <w:rPr>
          <w:b/>
          <w:color w:val="auto"/>
        </w:rPr>
        <w:t xml:space="preserve">. </w:t>
      </w:r>
      <w:r w:rsidR="00DA5CB2" w:rsidRPr="00DA5CB2">
        <w:rPr>
          <w:color w:val="auto"/>
        </w:rPr>
        <w:t>Самый низкий процент</w:t>
      </w:r>
      <w:r w:rsidR="00DA5CB2">
        <w:rPr>
          <w:color w:val="auto"/>
        </w:rPr>
        <w:t xml:space="preserve"> – при формировании компетенции </w:t>
      </w:r>
      <w:r w:rsidR="00DA5CB2" w:rsidRPr="00DA5CB2">
        <w:rPr>
          <w:b/>
          <w:color w:val="auto"/>
        </w:rPr>
        <w:t>интерпретировать</w:t>
      </w:r>
      <w:r w:rsidR="00DA5CB2">
        <w:rPr>
          <w:b/>
          <w:color w:val="auto"/>
        </w:rPr>
        <w:t xml:space="preserve"> – </w:t>
      </w:r>
      <w:r w:rsidR="00DA5CB2" w:rsidRPr="00DA5CB2">
        <w:rPr>
          <w:color w:val="auto"/>
        </w:rPr>
        <w:t>18%</w:t>
      </w:r>
      <w:r w:rsidR="00DA5CB2">
        <w:rPr>
          <w:color w:val="auto"/>
        </w:rPr>
        <w:t xml:space="preserve">. У 46% девятиклассников </w:t>
      </w:r>
      <w:r w:rsidR="00425E5E">
        <w:rPr>
          <w:color w:val="auto"/>
        </w:rPr>
        <w:t xml:space="preserve">не сформирована компетенция </w:t>
      </w:r>
      <w:r w:rsidR="00425E5E" w:rsidRPr="00425E5E">
        <w:rPr>
          <w:b/>
          <w:color w:val="auto"/>
        </w:rPr>
        <w:t>применять</w:t>
      </w:r>
      <w:r w:rsidR="00425E5E">
        <w:rPr>
          <w:b/>
          <w:color w:val="auto"/>
        </w:rPr>
        <w:t xml:space="preserve">, </w:t>
      </w:r>
      <w:r w:rsidR="00425E5E">
        <w:rPr>
          <w:color w:val="auto"/>
        </w:rPr>
        <w:t>у</w:t>
      </w:r>
      <w:r w:rsidR="00425E5E" w:rsidRPr="00425E5E">
        <w:rPr>
          <w:color w:val="auto"/>
        </w:rPr>
        <w:t xml:space="preserve"> 44%</w:t>
      </w:r>
      <w:r w:rsidR="00425E5E">
        <w:rPr>
          <w:color w:val="auto"/>
        </w:rPr>
        <w:t xml:space="preserve"> учащихся не сформирована компетенция </w:t>
      </w:r>
      <w:r w:rsidR="00425E5E" w:rsidRPr="00425E5E">
        <w:rPr>
          <w:b/>
          <w:color w:val="auto"/>
        </w:rPr>
        <w:t>формулировать</w:t>
      </w:r>
      <w:r w:rsidR="00425E5E">
        <w:rPr>
          <w:b/>
          <w:color w:val="auto"/>
        </w:rPr>
        <w:t xml:space="preserve">. </w:t>
      </w:r>
    </w:p>
    <w:p w14:paraId="619DAEBF" w14:textId="6A46EB52" w:rsidR="001D4431" w:rsidRPr="001D4431" w:rsidRDefault="001D4431" w:rsidP="00B74C09">
      <w:pPr>
        <w:pStyle w:val="Default"/>
        <w:rPr>
          <w:color w:val="auto"/>
        </w:rPr>
      </w:pPr>
    </w:p>
    <w:p w14:paraId="17F3603F" w14:textId="77777777" w:rsidR="00E83720" w:rsidRPr="001D4431" w:rsidRDefault="00E83720" w:rsidP="00E83720">
      <w:pPr>
        <w:pStyle w:val="Default"/>
        <w:jc w:val="center"/>
        <w:rPr>
          <w:b/>
          <w:color w:val="auto"/>
          <w:sz w:val="28"/>
          <w:szCs w:val="28"/>
        </w:rPr>
      </w:pPr>
      <w:r w:rsidRPr="001D4431">
        <w:rPr>
          <w:b/>
          <w:color w:val="auto"/>
          <w:sz w:val="28"/>
          <w:szCs w:val="28"/>
        </w:rPr>
        <w:t>Сравнительный анализ результатов диагностических работ по оценке</w:t>
      </w:r>
      <w:r w:rsidRPr="001D4431">
        <w:rPr>
          <w:color w:val="auto"/>
          <w:sz w:val="28"/>
          <w:szCs w:val="28"/>
        </w:rPr>
        <w:t xml:space="preserve"> </w:t>
      </w:r>
      <w:r w:rsidRPr="001D4431">
        <w:rPr>
          <w:b/>
          <w:color w:val="auto"/>
          <w:sz w:val="28"/>
          <w:szCs w:val="28"/>
        </w:rPr>
        <w:t>читательской грамотности</w:t>
      </w:r>
    </w:p>
    <w:p w14:paraId="6EC01C30" w14:textId="77777777" w:rsidR="00E83720" w:rsidRPr="001D4431" w:rsidRDefault="00E83720" w:rsidP="00E83720">
      <w:pPr>
        <w:pStyle w:val="Default"/>
        <w:rPr>
          <w:b/>
          <w:color w:val="auto"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52"/>
        <w:gridCol w:w="2268"/>
      </w:tblGrid>
      <w:tr w:rsidR="001D4431" w:rsidRPr="001D4431" w14:paraId="10C899E6" w14:textId="77777777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14:paraId="5B064C54" w14:textId="77777777" w:rsidR="00E83720" w:rsidRPr="001D4431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14:paraId="1BAB2C20" w14:textId="77777777" w:rsidR="00E83720" w:rsidRPr="001D4431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 (%)</w:t>
            </w:r>
          </w:p>
        </w:tc>
      </w:tr>
      <w:tr w:rsidR="001D4431" w:rsidRPr="001D4431" w14:paraId="6970671A" w14:textId="77777777" w:rsidTr="00E83720">
        <w:trPr>
          <w:trHeight w:val="453"/>
        </w:trPr>
        <w:tc>
          <w:tcPr>
            <w:tcW w:w="2699" w:type="dxa"/>
            <w:vMerge/>
            <w:vAlign w:val="center"/>
          </w:tcPr>
          <w:p w14:paraId="7AC4D0F6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B916759" w14:textId="77777777" w:rsidR="00E83720" w:rsidRPr="001D4431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54F8ECD5" w14:textId="3E5BE68F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 </w:t>
            </w:r>
          </w:p>
          <w:p w14:paraId="4436B672" w14:textId="463406E2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14:paraId="020209A9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394E7F" w14:textId="77777777" w:rsidR="00E83720" w:rsidRPr="001D4431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05116E23" w14:textId="1BC93DB2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68851728" w14:textId="78197E5B"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14:paraId="54D65324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4848AFF4" w14:textId="41DF6314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3D405E5A" w14:textId="79A2B634"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1D4431" w:rsidRPr="001D4431" w14:paraId="26110B9B" w14:textId="77777777" w:rsidTr="00B66F24">
        <w:trPr>
          <w:trHeight w:val="683"/>
        </w:trPr>
        <w:tc>
          <w:tcPr>
            <w:tcW w:w="2699" w:type="dxa"/>
            <w:shd w:val="clear" w:color="auto" w:fill="FFC000"/>
          </w:tcPr>
          <w:p w14:paraId="18304A6E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FA42CB7" w14:textId="6F354D7B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</w:tcPr>
          <w:p w14:paraId="28541849" w14:textId="786E1349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59%</w:t>
            </w:r>
          </w:p>
          <w:p w14:paraId="3D347E03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FCD573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0957BA4" w14:textId="2D2ACD1E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  <w:tc>
          <w:tcPr>
            <w:tcW w:w="2268" w:type="dxa"/>
          </w:tcPr>
          <w:p w14:paraId="51B4F468" w14:textId="7D1E8230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1D4431" w:rsidRPr="001D4431" w14:paraId="3DF82956" w14:textId="77777777" w:rsidTr="001D4431">
        <w:trPr>
          <w:trHeight w:val="978"/>
        </w:trPr>
        <w:tc>
          <w:tcPr>
            <w:tcW w:w="2699" w:type="dxa"/>
            <w:shd w:val="clear" w:color="auto" w:fill="E5B8B7" w:themeFill="accent2" w:themeFillTint="66"/>
          </w:tcPr>
          <w:p w14:paraId="76F6FA45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BEC1569" w14:textId="113BFE1B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  <w:p w14:paraId="2AFE5029" w14:textId="0F9DD482"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95607D6" w14:textId="6F5861A0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76%</w:t>
            </w:r>
          </w:p>
          <w:p w14:paraId="74779FDD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3CDCB2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EB526F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FC647E4" w14:textId="41E074D0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2268" w:type="dxa"/>
          </w:tcPr>
          <w:p w14:paraId="14C0A7F5" w14:textId="1FF737B4" w:rsidR="00E83720" w:rsidRPr="0083554C" w:rsidRDefault="0083554C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</w:tr>
      <w:tr w:rsidR="001D4431" w:rsidRPr="001D4431" w14:paraId="5EE97504" w14:textId="77777777" w:rsidTr="001D4431">
        <w:trPr>
          <w:trHeight w:val="1036"/>
        </w:trPr>
        <w:tc>
          <w:tcPr>
            <w:tcW w:w="2699" w:type="dxa"/>
            <w:shd w:val="clear" w:color="auto" w:fill="8DB3E2" w:themeFill="text2" w:themeFillTint="66"/>
          </w:tcPr>
          <w:p w14:paraId="74569F15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A21D679" w14:textId="767CBCC9" w:rsidR="00E83720" w:rsidRPr="001D4431" w:rsidRDefault="00E83720" w:rsidP="00E837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409" w:type="dxa"/>
          </w:tcPr>
          <w:p w14:paraId="3F2DC4E3" w14:textId="56597B70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33%</w:t>
            </w:r>
          </w:p>
          <w:p w14:paraId="59E705A4" w14:textId="77777777" w:rsidR="00E83720" w:rsidRPr="0083554C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D041DE" w14:textId="77777777" w:rsidR="00E83720" w:rsidRPr="0083554C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67B9A98" w14:textId="70D30659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2268" w:type="dxa"/>
          </w:tcPr>
          <w:p w14:paraId="2EE694DB" w14:textId="28C96316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18%</w:t>
            </w:r>
          </w:p>
        </w:tc>
      </w:tr>
      <w:tr w:rsidR="001D4431" w:rsidRPr="001D4431" w14:paraId="330E7402" w14:textId="77777777" w:rsidTr="001D4431">
        <w:trPr>
          <w:trHeight w:val="332"/>
        </w:trPr>
        <w:tc>
          <w:tcPr>
            <w:tcW w:w="2699" w:type="dxa"/>
            <w:shd w:val="clear" w:color="auto" w:fill="9BBB59" w:themeFill="accent3"/>
          </w:tcPr>
          <w:p w14:paraId="3D3B0407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393B5C3" w14:textId="3E341BAC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14:paraId="203197CD" w14:textId="2A636E85"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99963A6" w14:textId="289DFC7C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24%</w:t>
            </w:r>
          </w:p>
        </w:tc>
        <w:tc>
          <w:tcPr>
            <w:tcW w:w="2552" w:type="dxa"/>
          </w:tcPr>
          <w:p w14:paraId="7C90986A" w14:textId="4FEBE202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  <w:tc>
          <w:tcPr>
            <w:tcW w:w="2268" w:type="dxa"/>
          </w:tcPr>
          <w:p w14:paraId="523414CA" w14:textId="67337AE3" w:rsidR="00E83720" w:rsidRPr="0083554C" w:rsidRDefault="0083554C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64%</w:t>
            </w:r>
          </w:p>
        </w:tc>
      </w:tr>
    </w:tbl>
    <w:p w14:paraId="3CE02AFB" w14:textId="7BD57868" w:rsidR="002F3AFB" w:rsidRPr="00424025" w:rsidRDefault="00E83720" w:rsidP="002F3AFB">
      <w:pPr>
        <w:pStyle w:val="Default"/>
        <w:ind w:left="-709"/>
        <w:jc w:val="both"/>
        <w:rPr>
          <w:b/>
        </w:rPr>
      </w:pPr>
      <w:bookmarkStart w:id="0" w:name="_GoBack"/>
      <w:bookmarkEnd w:id="0"/>
      <w:r w:rsidRPr="001D4431">
        <w:rPr>
          <w:b/>
        </w:rPr>
        <w:lastRenderedPageBreak/>
        <w:t>Выводы:</w:t>
      </w:r>
      <w:r w:rsidR="002F3AFB">
        <w:rPr>
          <w:b/>
        </w:rPr>
        <w:t xml:space="preserve"> </w:t>
      </w:r>
      <w:r w:rsidR="002F3AFB" w:rsidRPr="00A2597D">
        <w:t>сра</w:t>
      </w:r>
      <w:r w:rsidR="002F3AFB">
        <w:t xml:space="preserve">внивая </w:t>
      </w:r>
      <w:proofErr w:type="spellStart"/>
      <w:r w:rsidR="002F3AFB">
        <w:t>компетентностные</w:t>
      </w:r>
      <w:proofErr w:type="spellEnd"/>
      <w:r w:rsidR="002F3AFB">
        <w:t xml:space="preserve"> области МГ обучающихся 7, 8, 9 классов, отмечаем положительную динамику при формировании первых трёх компетенций: </w:t>
      </w:r>
      <w:r w:rsidR="002F3AFB" w:rsidRPr="002F3AFB">
        <w:rPr>
          <w:b/>
        </w:rPr>
        <w:t>применять, формулировать, интерпретировать</w:t>
      </w:r>
      <w:r w:rsidR="002F3AFB">
        <w:t>. В 2022 г. по сравнению с 2020 г</w:t>
      </w:r>
      <w:r w:rsidR="00D45DAD">
        <w:t xml:space="preserve"> по этим трём областям</w:t>
      </w:r>
      <w:r w:rsidR="002F3AFB">
        <w:t xml:space="preserve"> доля обучающихся, не</w:t>
      </w:r>
      <w:r w:rsidR="002F3AFB" w:rsidRPr="002F3AFB">
        <w:t xml:space="preserve"> справившихся с заданиями</w:t>
      </w:r>
      <w:r w:rsidR="002F3AFB">
        <w:t xml:space="preserve">, снизилась на </w:t>
      </w:r>
      <w:r w:rsidR="00D45DAD">
        <w:t xml:space="preserve">13%, 32%, 15% соответственно. Отрицательная динамика наблюдается при формировании компетенции </w:t>
      </w:r>
      <w:r w:rsidR="00D45DAD" w:rsidRPr="00D45DAD">
        <w:rPr>
          <w:b/>
        </w:rPr>
        <w:t>рассуждать</w:t>
      </w:r>
      <w:r w:rsidR="00D45DAD">
        <w:rPr>
          <w:b/>
        </w:rPr>
        <w:t xml:space="preserve">: </w:t>
      </w:r>
      <w:r w:rsidR="00D45DAD" w:rsidRPr="00D45DAD">
        <w:t>в 2021 г</w:t>
      </w:r>
      <w:r w:rsidR="00D45DAD">
        <w:t xml:space="preserve"> по сравнению с 2020 г процент </w:t>
      </w:r>
      <w:proofErr w:type="spellStart"/>
      <w:r w:rsidR="00D45DAD">
        <w:t>несправившихся</w:t>
      </w:r>
      <w:proofErr w:type="spellEnd"/>
      <w:r w:rsidR="00D45DAD">
        <w:t xml:space="preserve"> увеличился на 14%, в 2022 г – на 26%.</w:t>
      </w:r>
      <w:r w:rsidR="00424025" w:rsidRPr="00424025">
        <w:rPr>
          <w:color w:val="auto"/>
        </w:rPr>
        <w:t xml:space="preserve"> </w:t>
      </w:r>
      <w:r w:rsidR="00424025" w:rsidRPr="00424025">
        <w:t>Математи</w:t>
      </w:r>
      <w:r w:rsidR="00424025">
        <w:t xml:space="preserve">ческая грамотность обучающихся </w:t>
      </w:r>
      <w:r w:rsidR="00424025" w:rsidRPr="00424025">
        <w:t xml:space="preserve">сформирована на </w:t>
      </w:r>
      <w:proofErr w:type="gramStart"/>
      <w:r w:rsidR="00424025" w:rsidRPr="00424025">
        <w:t xml:space="preserve">среднем </w:t>
      </w:r>
      <w:r w:rsidR="00424025">
        <w:t xml:space="preserve"> уровне</w:t>
      </w:r>
      <w:proofErr w:type="gramEnd"/>
      <w:r w:rsidR="00424025">
        <w:t xml:space="preserve">, необходимо продолжить работу над формированием умений, развивающих </w:t>
      </w:r>
      <w:proofErr w:type="spellStart"/>
      <w:r w:rsidR="00424025">
        <w:t>компетентностную</w:t>
      </w:r>
      <w:proofErr w:type="spellEnd"/>
      <w:r w:rsidR="00424025">
        <w:t xml:space="preserve"> область </w:t>
      </w:r>
      <w:r w:rsidR="00424025" w:rsidRPr="00424025">
        <w:rPr>
          <w:b/>
        </w:rPr>
        <w:t>рассуждать</w:t>
      </w:r>
      <w:r w:rsidR="00424025">
        <w:rPr>
          <w:b/>
        </w:rPr>
        <w:t>.</w:t>
      </w:r>
    </w:p>
    <w:p w14:paraId="18D6C676" w14:textId="77777777" w:rsidR="002F3AFB" w:rsidRDefault="002F3AFB" w:rsidP="002F3AFB">
      <w:pPr>
        <w:pStyle w:val="Default"/>
        <w:ind w:left="-709"/>
        <w:jc w:val="both"/>
      </w:pPr>
    </w:p>
    <w:p w14:paraId="43FA8092" w14:textId="77777777" w:rsidR="002F3AFB" w:rsidRDefault="002F3AFB" w:rsidP="002F3AFB">
      <w:pPr>
        <w:pStyle w:val="Default"/>
        <w:ind w:left="-709"/>
        <w:jc w:val="both"/>
      </w:pPr>
    </w:p>
    <w:p w14:paraId="6D7CFF16" w14:textId="77777777" w:rsidR="002F3AFB" w:rsidRDefault="002F3AFB" w:rsidP="002F3AFB">
      <w:pPr>
        <w:pStyle w:val="Default"/>
        <w:ind w:left="-709"/>
        <w:jc w:val="both"/>
      </w:pPr>
    </w:p>
    <w:p w14:paraId="578D5280" w14:textId="77777777" w:rsidR="002F3AFB" w:rsidRDefault="002F3AFB" w:rsidP="002F3AFB">
      <w:pPr>
        <w:pStyle w:val="Default"/>
        <w:ind w:left="-709"/>
        <w:jc w:val="both"/>
      </w:pPr>
    </w:p>
    <w:p w14:paraId="01479A01" w14:textId="3DBEA9AB" w:rsidR="00F13F0E" w:rsidRPr="001D4431" w:rsidRDefault="00F13F0E" w:rsidP="00A418F7">
      <w:pPr>
        <w:tabs>
          <w:tab w:val="left" w:pos="1956"/>
        </w:tabs>
        <w:ind w:left="-709"/>
        <w:rPr>
          <w:b/>
        </w:rPr>
      </w:pPr>
    </w:p>
    <w:sectPr w:rsidR="00F13F0E" w:rsidRPr="001D4431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A0CEA0DC"/>
    <w:lvl w:ilvl="0" w:tplc="529EF278">
      <w:start w:val="1"/>
      <w:numFmt w:val="bullet"/>
      <w:lvlText w:val="•"/>
      <w:lvlJc w:val="left"/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5F05DA"/>
    <w:multiLevelType w:val="hybridMultilevel"/>
    <w:tmpl w:val="70E69020"/>
    <w:lvl w:ilvl="0" w:tplc="529EF278">
      <w:start w:val="1"/>
      <w:numFmt w:val="bullet"/>
      <w:lvlText w:val="•"/>
      <w:lvlJc w:val="left"/>
      <w:pPr>
        <w:ind w:left="774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2695911"/>
    <w:multiLevelType w:val="hybridMultilevel"/>
    <w:tmpl w:val="486A8044"/>
    <w:lvl w:ilvl="0" w:tplc="5966041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A621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D7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E11D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453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456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CE3F6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6CA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6F1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2"/>
    <w:rsid w:val="0000214A"/>
    <w:rsid w:val="00026575"/>
    <w:rsid w:val="00037F8B"/>
    <w:rsid w:val="000512B1"/>
    <w:rsid w:val="00055E11"/>
    <w:rsid w:val="001A37D8"/>
    <w:rsid w:val="001C0A88"/>
    <w:rsid w:val="001D4431"/>
    <w:rsid w:val="001F54B4"/>
    <w:rsid w:val="002F3AFB"/>
    <w:rsid w:val="00316CA1"/>
    <w:rsid w:val="00386994"/>
    <w:rsid w:val="00424025"/>
    <w:rsid w:val="00425E5E"/>
    <w:rsid w:val="00445B40"/>
    <w:rsid w:val="004705E2"/>
    <w:rsid w:val="00492816"/>
    <w:rsid w:val="004C0DD2"/>
    <w:rsid w:val="004D0FCB"/>
    <w:rsid w:val="004F7113"/>
    <w:rsid w:val="00517846"/>
    <w:rsid w:val="00532CDC"/>
    <w:rsid w:val="005A0B72"/>
    <w:rsid w:val="005C54C4"/>
    <w:rsid w:val="006C4F6B"/>
    <w:rsid w:val="007C1494"/>
    <w:rsid w:val="007E4DB4"/>
    <w:rsid w:val="0083554C"/>
    <w:rsid w:val="00932815"/>
    <w:rsid w:val="00A418F7"/>
    <w:rsid w:val="00A73D9E"/>
    <w:rsid w:val="00AA254B"/>
    <w:rsid w:val="00AE5398"/>
    <w:rsid w:val="00B66F24"/>
    <w:rsid w:val="00B74C09"/>
    <w:rsid w:val="00BA7C29"/>
    <w:rsid w:val="00C368C0"/>
    <w:rsid w:val="00D45DAD"/>
    <w:rsid w:val="00DA5CB2"/>
    <w:rsid w:val="00E83720"/>
    <w:rsid w:val="00E86467"/>
    <w:rsid w:val="00F13F0E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B04"/>
  <w15:docId w15:val="{02BEC6C4-A2E3-4EE2-A569-7B902498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6C4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12</cp:revision>
  <cp:lastPrinted>2022-04-28T13:01:00Z</cp:lastPrinted>
  <dcterms:created xsi:type="dcterms:W3CDTF">2022-02-18T08:35:00Z</dcterms:created>
  <dcterms:modified xsi:type="dcterms:W3CDTF">2022-04-29T07:55:00Z</dcterms:modified>
</cp:coreProperties>
</file>