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868E5" w14:textId="4067667C" w:rsidR="00462042" w:rsidRDefault="005A0B72" w:rsidP="005A0B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Анализ результатов</w:t>
      </w:r>
      <w:r w:rsidRPr="005A0B72">
        <w:rPr>
          <w:sz w:val="28"/>
          <w:szCs w:val="28"/>
        </w:rPr>
        <w:t xml:space="preserve"> диагностической работы </w:t>
      </w:r>
      <w:r>
        <w:rPr>
          <w:sz w:val="28"/>
          <w:szCs w:val="28"/>
        </w:rPr>
        <w:t xml:space="preserve">по оценке </w:t>
      </w:r>
      <w:r w:rsidRPr="005A0B72">
        <w:rPr>
          <w:b/>
          <w:sz w:val="28"/>
          <w:szCs w:val="28"/>
        </w:rPr>
        <w:t>математической грамотности</w:t>
      </w:r>
      <w:r w:rsidR="00316CA1">
        <w:rPr>
          <w:sz w:val="28"/>
          <w:szCs w:val="28"/>
        </w:rPr>
        <w:t xml:space="preserve"> </w:t>
      </w:r>
      <w:r w:rsidR="00386994" w:rsidRPr="00386994">
        <w:rPr>
          <w:sz w:val="28"/>
          <w:szCs w:val="28"/>
        </w:rPr>
        <w:t>обучающихся</w:t>
      </w:r>
      <w:r w:rsidR="00316CA1">
        <w:rPr>
          <w:sz w:val="28"/>
          <w:szCs w:val="28"/>
        </w:rPr>
        <w:t xml:space="preserve"> 7-х</w:t>
      </w:r>
      <w:r>
        <w:rPr>
          <w:sz w:val="28"/>
          <w:szCs w:val="28"/>
        </w:rPr>
        <w:t xml:space="preserve"> классов МОУ СШ № _</w:t>
      </w:r>
      <w:r w:rsidR="00EC6D9B">
        <w:rPr>
          <w:sz w:val="28"/>
          <w:szCs w:val="28"/>
        </w:rPr>
        <w:t>1_</w:t>
      </w:r>
      <w:r>
        <w:rPr>
          <w:sz w:val="28"/>
          <w:szCs w:val="28"/>
        </w:rPr>
        <w:t xml:space="preserve"> </w:t>
      </w:r>
    </w:p>
    <w:p w14:paraId="306D1559" w14:textId="3B822107" w:rsidR="005A0B72" w:rsidRDefault="005A0B72" w:rsidP="005A0B72">
      <w:pPr>
        <w:pStyle w:val="Default"/>
        <w:jc w:val="center"/>
      </w:pPr>
    </w:p>
    <w:p w14:paraId="5BD2EC1E" w14:textId="77777777" w:rsidR="00BA7C29" w:rsidRDefault="00BA7C29" w:rsidP="00BA7C29">
      <w:pPr>
        <w:pStyle w:val="Default"/>
        <w:rPr>
          <w:b/>
        </w:rPr>
      </w:pPr>
      <w:r>
        <w:rPr>
          <w:b/>
        </w:rPr>
        <w:t>Компетенции математической грамотности</w:t>
      </w:r>
    </w:p>
    <w:p w14:paraId="45B92B24" w14:textId="77777777" w:rsidR="00BA7C29" w:rsidRPr="00EB7158" w:rsidRDefault="00BA7C29" w:rsidP="00BA7C29">
      <w:pPr>
        <w:pStyle w:val="Default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51900" wp14:editId="7F2D0CF5">
                <wp:simplePos x="0" y="0"/>
                <wp:positionH relativeFrom="column">
                  <wp:posOffset>-158115</wp:posOffset>
                </wp:positionH>
                <wp:positionV relativeFrom="paragraph">
                  <wp:posOffset>148590</wp:posOffset>
                </wp:positionV>
                <wp:extent cx="510540" cy="167640"/>
                <wp:effectExtent l="0" t="0" r="2286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676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88E66F" id="Прямоугольник 1" o:spid="_x0000_s1026" style="position:absolute;margin-left:-12.45pt;margin-top:11.7pt;width:40.2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" fillcolor="#eaf1dd [662]" strokecolor="#d6e3bc [1302]" strokeweight="2pt"/>
            </w:pict>
          </mc:Fallback>
        </mc:AlternateContent>
      </w:r>
    </w:p>
    <w:p w14:paraId="6BB8E1A9" w14:textId="77777777" w:rsidR="00BA7C29" w:rsidRDefault="00BA7C29" w:rsidP="00BA7C29">
      <w:pPr>
        <w:pStyle w:val="Default"/>
        <w:spacing w:after="120"/>
        <w:ind w:firstLine="708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70BDC" wp14:editId="6C6EF6AC">
                <wp:simplePos x="0" y="0"/>
                <wp:positionH relativeFrom="column">
                  <wp:posOffset>-158115</wp:posOffset>
                </wp:positionH>
                <wp:positionV relativeFrom="paragraph">
                  <wp:posOffset>224790</wp:posOffset>
                </wp:positionV>
                <wp:extent cx="510540" cy="167640"/>
                <wp:effectExtent l="0" t="0" r="2286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67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57A38B" id="Прямоугольник 2" o:spid="_x0000_s1026" style="position:absolute;margin-left:-12.45pt;margin-top:17.7pt;width:40.2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" fillcolor="#daeef3 [664]" strokecolor="#b6dde8 [1304]" strokeweight="2pt"/>
            </w:pict>
          </mc:Fallback>
        </mc:AlternateContent>
      </w:r>
      <w:r>
        <w:rPr>
          <w:b/>
        </w:rPr>
        <w:t xml:space="preserve">— </w:t>
      </w:r>
      <w:r>
        <w:t>Применять</w:t>
      </w:r>
    </w:p>
    <w:p w14:paraId="2EB60B94" w14:textId="77777777" w:rsidR="00BA7C29" w:rsidRDefault="00BA7C29" w:rsidP="00BA7C29">
      <w:pPr>
        <w:pStyle w:val="Default"/>
        <w:spacing w:after="12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FA1925" wp14:editId="50A3999A">
                <wp:simplePos x="0" y="0"/>
                <wp:positionH relativeFrom="column">
                  <wp:posOffset>-158115</wp:posOffset>
                </wp:positionH>
                <wp:positionV relativeFrom="paragraph">
                  <wp:posOffset>240030</wp:posOffset>
                </wp:positionV>
                <wp:extent cx="510540" cy="167640"/>
                <wp:effectExtent l="0" t="0" r="22860" b="2286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676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187012" id="Прямоугольник 3" o:spid="_x0000_s1026" style="position:absolute;margin-left:-12.45pt;margin-top:18.9pt;width:40.2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" fillcolor="#fbd4b4 [1305]" strokecolor="#fbd4b4 [1305]" strokeweight="2pt"/>
            </w:pict>
          </mc:Fallback>
        </mc:AlternateContent>
      </w:r>
      <w:r>
        <w:rPr>
          <w:b/>
        </w:rPr>
        <w:t xml:space="preserve">            — </w:t>
      </w:r>
      <w:r w:rsidRPr="00EB7158">
        <w:rPr>
          <w:bCs/>
          <w:szCs w:val="28"/>
        </w:rPr>
        <w:t xml:space="preserve">Интерпретировать </w:t>
      </w:r>
    </w:p>
    <w:p w14:paraId="18E6F7EC" w14:textId="77777777" w:rsidR="00BA7C29" w:rsidRDefault="00BA7C29" w:rsidP="00BA7C29">
      <w:pPr>
        <w:pStyle w:val="Default"/>
        <w:spacing w:after="12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4877D9" wp14:editId="0A2A7D94">
                <wp:simplePos x="0" y="0"/>
                <wp:positionH relativeFrom="column">
                  <wp:posOffset>-158115</wp:posOffset>
                </wp:positionH>
                <wp:positionV relativeFrom="paragraph">
                  <wp:posOffset>232410</wp:posOffset>
                </wp:positionV>
                <wp:extent cx="510540" cy="167640"/>
                <wp:effectExtent l="0" t="0" r="22860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61A263" id="Прямоугольник 5" o:spid="_x0000_s1026" style="position:absolute;margin-left:-12.45pt;margin-top:18.3pt;width:40.2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" fillcolor="white [3212]" strokecolor="#bfbfbf [2412]" strokeweight="2pt"/>
            </w:pict>
          </mc:Fallback>
        </mc:AlternateContent>
      </w:r>
      <w:r>
        <w:rPr>
          <w:b/>
        </w:rPr>
        <w:t xml:space="preserve">            — </w:t>
      </w:r>
      <w:r>
        <w:rPr>
          <w:bCs/>
          <w:szCs w:val="28"/>
        </w:rPr>
        <w:t>Формулировать</w:t>
      </w:r>
    </w:p>
    <w:p w14:paraId="6FC1D353" w14:textId="77777777" w:rsidR="00BA7C29" w:rsidRDefault="00BA7C29" w:rsidP="00BA7C29">
      <w:pPr>
        <w:pStyle w:val="Default"/>
        <w:rPr>
          <w:sz w:val="28"/>
          <w:szCs w:val="28"/>
        </w:rPr>
      </w:pPr>
      <w:r>
        <w:rPr>
          <w:b/>
        </w:rPr>
        <w:t xml:space="preserve">            — </w:t>
      </w:r>
      <w:r>
        <w:rPr>
          <w:bCs/>
          <w:szCs w:val="28"/>
        </w:rPr>
        <w:t>Рассуждать</w:t>
      </w:r>
    </w:p>
    <w:p w14:paraId="0A39E6E8" w14:textId="73E10BFC" w:rsidR="00BA7C29" w:rsidRDefault="00BA7C29" w:rsidP="00BA7C29">
      <w:pPr>
        <w:pStyle w:val="Default"/>
      </w:pPr>
    </w:p>
    <w:p w14:paraId="1B95C5D3" w14:textId="77777777" w:rsidR="00BA7C29" w:rsidRDefault="00BA7C29" w:rsidP="005A0B72">
      <w:pPr>
        <w:pStyle w:val="Default"/>
        <w:jc w:val="center"/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694"/>
        <w:gridCol w:w="4819"/>
        <w:gridCol w:w="2835"/>
      </w:tblGrid>
      <w:tr w:rsidR="005A0B72" w14:paraId="79B75DED" w14:textId="77777777" w:rsidTr="00BA7C29">
        <w:tc>
          <w:tcPr>
            <w:tcW w:w="2694" w:type="dxa"/>
          </w:tcPr>
          <w:p w14:paraId="63D8D06B" w14:textId="77777777" w:rsidR="005A0B72" w:rsidRDefault="005A0B72">
            <w:pPr>
              <w:pStyle w:val="Default"/>
              <w:jc w:val="center"/>
            </w:pPr>
            <w:r>
              <w:t>№ задания</w:t>
            </w:r>
          </w:p>
        </w:tc>
        <w:tc>
          <w:tcPr>
            <w:tcW w:w="4819" w:type="dxa"/>
          </w:tcPr>
          <w:p w14:paraId="0FC097F4" w14:textId="77777777" w:rsidR="005A0B72" w:rsidRDefault="005A0B72">
            <w:pPr>
              <w:pStyle w:val="Default"/>
              <w:jc w:val="center"/>
            </w:pPr>
            <w:r>
              <w:t>Умения, проверяемые в процессе выполнения  задания</w:t>
            </w:r>
          </w:p>
        </w:tc>
        <w:tc>
          <w:tcPr>
            <w:tcW w:w="2835" w:type="dxa"/>
          </w:tcPr>
          <w:p w14:paraId="6A922183" w14:textId="77777777" w:rsidR="005A0B72" w:rsidRDefault="005A0B72">
            <w:pPr>
              <w:pStyle w:val="Default"/>
              <w:jc w:val="center"/>
            </w:pPr>
            <w:r>
              <w:t>Доля обучающихся, не справившихся с заданием</w:t>
            </w:r>
          </w:p>
          <w:p w14:paraId="031C8F70" w14:textId="77777777" w:rsidR="005A0B72" w:rsidRDefault="005A0B72">
            <w:pPr>
              <w:pStyle w:val="Default"/>
              <w:jc w:val="center"/>
            </w:pPr>
            <w:r>
              <w:t xml:space="preserve"> (% от общего количества выполнявших работу)</w:t>
            </w:r>
          </w:p>
        </w:tc>
      </w:tr>
      <w:tr w:rsidR="005A0B72" w14:paraId="6F45DD71" w14:textId="77777777" w:rsidTr="00BA7C29">
        <w:trPr>
          <w:trHeight w:val="797"/>
        </w:trPr>
        <w:tc>
          <w:tcPr>
            <w:tcW w:w="2694" w:type="dxa"/>
            <w:shd w:val="clear" w:color="auto" w:fill="DAEEF3" w:themeFill="accent5" w:themeFillTint="33"/>
          </w:tcPr>
          <w:p w14:paraId="0A9B4DAE" w14:textId="77777777" w:rsidR="005A0B72" w:rsidRDefault="00316CA1" w:rsidP="005A0B72">
            <w:pPr>
              <w:pStyle w:val="Default"/>
            </w:pPr>
            <w:r w:rsidRPr="00316CA1">
              <w:t>Задание 1. «Тормозной путь»</w:t>
            </w:r>
          </w:p>
        </w:tc>
        <w:tc>
          <w:tcPr>
            <w:tcW w:w="4819" w:type="dxa"/>
          </w:tcPr>
          <w:p w14:paraId="02FFCB14" w14:textId="77777777" w:rsidR="005A0B72" w:rsidRDefault="00316CA1" w:rsidP="00316CA1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 w:rsidRPr="00316CA1">
              <w:rPr>
                <w:sz w:val="23"/>
                <w:szCs w:val="23"/>
              </w:rPr>
              <w:t>распознавать зависимости и интерпретировать данные, представленные на столбчатой диаграмме</w:t>
            </w:r>
          </w:p>
        </w:tc>
        <w:tc>
          <w:tcPr>
            <w:tcW w:w="2835" w:type="dxa"/>
          </w:tcPr>
          <w:p w14:paraId="2A1E80F4" w14:textId="1FC4CD2A" w:rsidR="005A0B72" w:rsidRDefault="00920A44">
            <w:pPr>
              <w:pStyle w:val="Default"/>
              <w:jc w:val="center"/>
            </w:pPr>
            <w:r>
              <w:t>33%</w:t>
            </w:r>
          </w:p>
        </w:tc>
      </w:tr>
      <w:tr w:rsidR="005A0B72" w14:paraId="148F79A4" w14:textId="77777777" w:rsidTr="00BA7C29">
        <w:tc>
          <w:tcPr>
            <w:tcW w:w="2694" w:type="dxa"/>
            <w:shd w:val="clear" w:color="auto" w:fill="EAF1DD" w:themeFill="accent3" w:themeFillTint="33"/>
          </w:tcPr>
          <w:p w14:paraId="664D2FDC" w14:textId="77777777" w:rsidR="005A0B72" w:rsidRDefault="00316CA1" w:rsidP="00316CA1">
            <w:pPr>
              <w:pStyle w:val="Default"/>
            </w:pPr>
            <w:r w:rsidRPr="00316CA1">
              <w:rPr>
                <w:bCs/>
                <w:sz w:val="23"/>
                <w:szCs w:val="23"/>
              </w:rPr>
              <w:t>Задание 2. «Тормозной путь»</w:t>
            </w:r>
          </w:p>
        </w:tc>
        <w:tc>
          <w:tcPr>
            <w:tcW w:w="4819" w:type="dxa"/>
          </w:tcPr>
          <w:p w14:paraId="3A31F5D8" w14:textId="77777777" w:rsidR="00316CA1" w:rsidRDefault="00316CA1" w:rsidP="00316CA1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выполнять </w:t>
            </w:r>
            <w:r w:rsidRPr="00316CA1">
              <w:t>подсчёты по формуле с</w:t>
            </w:r>
            <w:r>
              <w:t xml:space="preserve"> использованием данных таблицы;</w:t>
            </w:r>
          </w:p>
          <w:p w14:paraId="29B14107" w14:textId="77777777" w:rsidR="00932815" w:rsidRDefault="00316CA1" w:rsidP="00316CA1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производить </w:t>
            </w:r>
            <w:r w:rsidRPr="00316CA1">
              <w:t>обоснованный выбор точности получаемых данных</w:t>
            </w:r>
          </w:p>
        </w:tc>
        <w:tc>
          <w:tcPr>
            <w:tcW w:w="2835" w:type="dxa"/>
          </w:tcPr>
          <w:p w14:paraId="1018700E" w14:textId="31E1239D" w:rsidR="005A0B72" w:rsidRDefault="00920A44">
            <w:pPr>
              <w:pStyle w:val="Default"/>
              <w:jc w:val="center"/>
            </w:pPr>
            <w:r>
              <w:t>34%</w:t>
            </w:r>
          </w:p>
        </w:tc>
      </w:tr>
      <w:tr w:rsidR="005A0B72" w14:paraId="79B1EC5B" w14:textId="77777777" w:rsidTr="00BA7C29">
        <w:tc>
          <w:tcPr>
            <w:tcW w:w="2694" w:type="dxa"/>
            <w:shd w:val="clear" w:color="auto" w:fill="EAF1DD" w:themeFill="accent3" w:themeFillTint="33"/>
          </w:tcPr>
          <w:p w14:paraId="5F3A5707" w14:textId="77777777" w:rsidR="00316CA1" w:rsidRDefault="00316CA1" w:rsidP="00932815">
            <w:pPr>
              <w:pStyle w:val="Default"/>
            </w:pPr>
            <w:r w:rsidRPr="00316CA1">
              <w:t xml:space="preserve">Задание 3. </w:t>
            </w:r>
          </w:p>
          <w:p w14:paraId="5C298833" w14:textId="77777777" w:rsidR="005A0B72" w:rsidRDefault="00316CA1" w:rsidP="00932815">
            <w:pPr>
              <w:pStyle w:val="Default"/>
            </w:pPr>
            <w:r>
              <w:t>«Поездки на метро»</w:t>
            </w:r>
          </w:p>
        </w:tc>
        <w:tc>
          <w:tcPr>
            <w:tcW w:w="4819" w:type="dxa"/>
          </w:tcPr>
          <w:p w14:paraId="405AF281" w14:textId="77777777" w:rsidR="00316CA1" w:rsidRDefault="00316CA1" w:rsidP="00316CA1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 xml:space="preserve">выполнять </w:t>
            </w:r>
            <w:r w:rsidRPr="00316CA1">
              <w:t>реальные расчёты с извлече</w:t>
            </w:r>
            <w:r>
              <w:t>нием данных из таблицы и текста;</w:t>
            </w:r>
          </w:p>
          <w:p w14:paraId="7C1620DE" w14:textId="77777777" w:rsidR="00445B40" w:rsidRDefault="00316CA1" w:rsidP="00316CA1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</w:pPr>
            <w:r>
              <w:t>производить</w:t>
            </w:r>
            <w:r w:rsidRPr="00316CA1">
              <w:t xml:space="preserve"> выч</w:t>
            </w:r>
            <w:r>
              <w:t>исления с рациональными числами</w:t>
            </w:r>
          </w:p>
        </w:tc>
        <w:tc>
          <w:tcPr>
            <w:tcW w:w="2835" w:type="dxa"/>
          </w:tcPr>
          <w:p w14:paraId="77F7D4F6" w14:textId="511FFDB5" w:rsidR="005A0B72" w:rsidRDefault="00920A44">
            <w:pPr>
              <w:pStyle w:val="Default"/>
              <w:jc w:val="center"/>
            </w:pPr>
            <w:r>
              <w:t>15%</w:t>
            </w:r>
          </w:p>
        </w:tc>
      </w:tr>
      <w:tr w:rsidR="005A0B72" w14:paraId="4F5FCB44" w14:textId="77777777" w:rsidTr="00BA7C29">
        <w:tc>
          <w:tcPr>
            <w:tcW w:w="2694" w:type="dxa"/>
            <w:shd w:val="clear" w:color="auto" w:fill="DAEEF3" w:themeFill="accent5" w:themeFillTint="33"/>
          </w:tcPr>
          <w:p w14:paraId="39C55D2A" w14:textId="77777777" w:rsidR="00316CA1" w:rsidRDefault="00316CA1" w:rsidP="00445B40">
            <w:pPr>
              <w:pStyle w:val="Default"/>
            </w:pPr>
            <w:r w:rsidRPr="00316CA1">
              <w:t>Задание 4.</w:t>
            </w:r>
          </w:p>
          <w:p w14:paraId="6393E2B5" w14:textId="77777777" w:rsidR="005A0B72" w:rsidRDefault="00316CA1" w:rsidP="00445B40">
            <w:pPr>
              <w:pStyle w:val="Default"/>
            </w:pPr>
            <w:r w:rsidRPr="00316CA1">
              <w:t>«Поездки на метро»</w:t>
            </w:r>
          </w:p>
        </w:tc>
        <w:tc>
          <w:tcPr>
            <w:tcW w:w="4819" w:type="dxa"/>
          </w:tcPr>
          <w:p w14:paraId="3B6D1A69" w14:textId="77777777" w:rsidR="005A0B72" w:rsidRPr="00316CA1" w:rsidRDefault="00316CA1" w:rsidP="00316CA1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0" w:firstLine="0"/>
              <w:rPr>
                <w:sz w:val="23"/>
                <w:szCs w:val="23"/>
              </w:rPr>
            </w:pPr>
            <w:r>
              <w:t xml:space="preserve">выполнять </w:t>
            </w:r>
            <w:r w:rsidRPr="00316CA1">
              <w:t>вычисления с рациональными числами, реальные расчеты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835" w:type="dxa"/>
          </w:tcPr>
          <w:p w14:paraId="639B141F" w14:textId="5354EE81" w:rsidR="005A0B72" w:rsidRDefault="00920A44">
            <w:pPr>
              <w:pStyle w:val="Default"/>
              <w:jc w:val="center"/>
            </w:pPr>
            <w:r>
              <w:t>30%</w:t>
            </w:r>
          </w:p>
        </w:tc>
      </w:tr>
      <w:tr w:rsidR="005A0B72" w14:paraId="27BDC026" w14:textId="77777777" w:rsidTr="00BA7C29">
        <w:tc>
          <w:tcPr>
            <w:tcW w:w="2694" w:type="dxa"/>
            <w:shd w:val="clear" w:color="auto" w:fill="DAEEF3" w:themeFill="accent5" w:themeFillTint="33"/>
          </w:tcPr>
          <w:p w14:paraId="2905E006" w14:textId="77777777" w:rsidR="005A0B72" w:rsidRDefault="00316CA1" w:rsidP="00A73D9E">
            <w:pPr>
              <w:pStyle w:val="Default"/>
            </w:pPr>
            <w:r w:rsidRPr="00316CA1">
              <w:rPr>
                <w:bCs/>
                <w:szCs w:val="23"/>
              </w:rPr>
              <w:t>За</w:t>
            </w:r>
            <w:r>
              <w:rPr>
                <w:bCs/>
                <w:szCs w:val="23"/>
              </w:rPr>
              <w:t>дание 5. «Бугельные подъёмники»</w:t>
            </w:r>
          </w:p>
        </w:tc>
        <w:tc>
          <w:tcPr>
            <w:tcW w:w="4819" w:type="dxa"/>
          </w:tcPr>
          <w:p w14:paraId="6170045E" w14:textId="77777777" w:rsidR="00F55BF6" w:rsidRPr="00316CA1" w:rsidRDefault="00316CA1" w:rsidP="00316CA1">
            <w:pPr>
              <w:pStyle w:val="Default"/>
              <w:numPr>
                <w:ilvl w:val="0"/>
                <w:numId w:val="17"/>
              </w:numPr>
              <w:tabs>
                <w:tab w:val="left" w:pos="176"/>
              </w:tabs>
              <w:ind w:left="34" w:hanging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производить чтение и интерпретацию данных, представленных в таблице и на графике </w:t>
            </w:r>
          </w:p>
        </w:tc>
        <w:tc>
          <w:tcPr>
            <w:tcW w:w="2835" w:type="dxa"/>
          </w:tcPr>
          <w:p w14:paraId="21648136" w14:textId="7C4EBE53" w:rsidR="005A0B72" w:rsidRDefault="00920A44">
            <w:pPr>
              <w:pStyle w:val="Default"/>
              <w:jc w:val="center"/>
            </w:pPr>
            <w:r>
              <w:t>17%</w:t>
            </w:r>
          </w:p>
        </w:tc>
      </w:tr>
      <w:tr w:rsidR="005A0B72" w14:paraId="0FEC1832" w14:textId="77777777" w:rsidTr="00BA7C29">
        <w:tc>
          <w:tcPr>
            <w:tcW w:w="2694" w:type="dxa"/>
            <w:shd w:val="clear" w:color="auto" w:fill="FDE9D9" w:themeFill="accent6" w:themeFillTint="33"/>
          </w:tcPr>
          <w:p w14:paraId="358128E1" w14:textId="77777777" w:rsidR="005A0B72" w:rsidRDefault="004F7113" w:rsidP="004F7113">
            <w:pPr>
              <w:pStyle w:val="Default"/>
            </w:pPr>
            <w:r w:rsidRPr="004F7113">
              <w:rPr>
                <w:bCs/>
                <w:sz w:val="23"/>
                <w:szCs w:val="23"/>
              </w:rPr>
              <w:t xml:space="preserve">Задание 6. </w:t>
            </w:r>
            <w:r w:rsidR="00316CA1" w:rsidRPr="00316CA1">
              <w:rPr>
                <w:bCs/>
                <w:sz w:val="23"/>
                <w:szCs w:val="23"/>
              </w:rPr>
              <w:t>«Бугельные подъёмники»</w:t>
            </w:r>
          </w:p>
        </w:tc>
        <w:tc>
          <w:tcPr>
            <w:tcW w:w="4819" w:type="dxa"/>
          </w:tcPr>
          <w:p w14:paraId="370A069F" w14:textId="77777777" w:rsidR="00316CA1" w:rsidRPr="00316CA1" w:rsidRDefault="00316CA1" w:rsidP="00316CA1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производить</w:t>
            </w:r>
            <w:r w:rsidRPr="00316CA1">
              <w:t xml:space="preserve"> интерпретаци</w:t>
            </w:r>
            <w:r>
              <w:t>ю данных и величин;</w:t>
            </w:r>
          </w:p>
          <w:p w14:paraId="16ACD529" w14:textId="77777777" w:rsidR="00F55BF6" w:rsidRPr="004F7113" w:rsidRDefault="00316CA1" w:rsidP="00316CA1">
            <w:pPr>
              <w:pStyle w:val="Default"/>
              <w:numPr>
                <w:ilvl w:val="0"/>
                <w:numId w:val="1"/>
              </w:numPr>
              <w:tabs>
                <w:tab w:val="left" w:pos="176"/>
              </w:tabs>
              <w:rPr>
                <w:sz w:val="23"/>
                <w:szCs w:val="23"/>
              </w:rPr>
            </w:pPr>
            <w:r>
              <w:t xml:space="preserve">осуществлять </w:t>
            </w:r>
            <w:r w:rsidRPr="00316CA1">
              <w:t>поиск зависимосте</w:t>
            </w:r>
            <w:r>
              <w:t>й</w:t>
            </w:r>
          </w:p>
        </w:tc>
        <w:tc>
          <w:tcPr>
            <w:tcW w:w="2835" w:type="dxa"/>
          </w:tcPr>
          <w:p w14:paraId="7F7A3FBC" w14:textId="73E872D5" w:rsidR="005A0B72" w:rsidRDefault="00920A44">
            <w:pPr>
              <w:pStyle w:val="Default"/>
              <w:jc w:val="center"/>
            </w:pPr>
            <w:r>
              <w:t>29%</w:t>
            </w:r>
          </w:p>
        </w:tc>
      </w:tr>
      <w:tr w:rsidR="005A0B72" w14:paraId="4C86BCE1" w14:textId="77777777" w:rsidTr="00BA7C29">
        <w:tc>
          <w:tcPr>
            <w:tcW w:w="2694" w:type="dxa"/>
          </w:tcPr>
          <w:p w14:paraId="6F68E43E" w14:textId="77777777" w:rsidR="004F7113" w:rsidRPr="004F7113" w:rsidRDefault="004F7113" w:rsidP="007C1494">
            <w:pPr>
              <w:pStyle w:val="Default"/>
              <w:ind w:right="-108"/>
            </w:pPr>
            <w:r w:rsidRPr="004F7113">
              <w:rPr>
                <w:bCs/>
                <w:sz w:val="23"/>
                <w:szCs w:val="23"/>
              </w:rPr>
              <w:t>Задание</w:t>
            </w:r>
            <w:r>
              <w:rPr>
                <w:bCs/>
                <w:sz w:val="23"/>
                <w:szCs w:val="23"/>
              </w:rPr>
              <w:t xml:space="preserve"> 7.</w:t>
            </w:r>
            <w:r>
              <w:rPr>
                <w:bCs/>
                <w:sz w:val="23"/>
                <w:szCs w:val="23"/>
              </w:rPr>
              <w:br/>
            </w:r>
            <w:r w:rsidR="007C1494">
              <w:rPr>
                <w:bCs/>
                <w:sz w:val="23"/>
                <w:szCs w:val="23"/>
              </w:rPr>
              <w:t xml:space="preserve">«Покупка </w:t>
            </w:r>
            <w:r w:rsidR="00316CA1" w:rsidRPr="00316CA1">
              <w:rPr>
                <w:bCs/>
                <w:sz w:val="23"/>
                <w:szCs w:val="23"/>
              </w:rPr>
              <w:t>телевизора»</w:t>
            </w:r>
          </w:p>
          <w:p w14:paraId="26091390" w14:textId="77777777" w:rsidR="005A0B72" w:rsidRDefault="005A0B72" w:rsidP="004F7113">
            <w:pPr>
              <w:pStyle w:val="Default"/>
            </w:pPr>
          </w:p>
        </w:tc>
        <w:tc>
          <w:tcPr>
            <w:tcW w:w="4819" w:type="dxa"/>
          </w:tcPr>
          <w:p w14:paraId="45404AA9" w14:textId="77777777" w:rsidR="007C1494" w:rsidRDefault="007C1494" w:rsidP="007C1494">
            <w:pPr>
              <w:pStyle w:val="Default"/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ind w:left="34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выявлять </w:t>
            </w:r>
            <w:r w:rsidRPr="007C1494">
              <w:rPr>
                <w:sz w:val="23"/>
                <w:szCs w:val="23"/>
              </w:rPr>
              <w:t>зав</w:t>
            </w:r>
            <w:r>
              <w:rPr>
                <w:sz w:val="23"/>
                <w:szCs w:val="23"/>
              </w:rPr>
              <w:t>исимости между элементами фигур:</w:t>
            </w:r>
            <w:r w:rsidRPr="007C1494">
              <w:rPr>
                <w:sz w:val="23"/>
                <w:szCs w:val="23"/>
              </w:rPr>
              <w:t xml:space="preserve"> окружность, диаметр; </w:t>
            </w:r>
          </w:p>
          <w:p w14:paraId="4E7D1CF2" w14:textId="77777777" w:rsidR="007C1494" w:rsidRDefault="007C1494" w:rsidP="007C1494">
            <w:pPr>
              <w:pStyle w:val="Default"/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ind w:left="34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выполнять </w:t>
            </w:r>
            <w:r w:rsidRPr="007C1494">
              <w:rPr>
                <w:sz w:val="23"/>
                <w:szCs w:val="23"/>
              </w:rPr>
              <w:t>перевод из одной единицы измерения в другую;</w:t>
            </w:r>
          </w:p>
          <w:p w14:paraId="30CC4ACE" w14:textId="77777777" w:rsidR="005A0B72" w:rsidRPr="00F55BF6" w:rsidRDefault="007C1494" w:rsidP="007C1494">
            <w:pPr>
              <w:pStyle w:val="Default"/>
              <w:numPr>
                <w:ilvl w:val="0"/>
                <w:numId w:val="14"/>
              </w:numPr>
              <w:tabs>
                <w:tab w:val="left" w:pos="0"/>
                <w:tab w:val="left" w:pos="176"/>
              </w:tabs>
              <w:ind w:left="34" w:firstLine="0"/>
              <w:rPr>
                <w:sz w:val="23"/>
                <w:szCs w:val="23"/>
              </w:rPr>
            </w:pPr>
            <w:r w:rsidRPr="007C1494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выполнять</w:t>
            </w:r>
            <w:r w:rsidRPr="007C1494">
              <w:rPr>
                <w:sz w:val="23"/>
                <w:szCs w:val="23"/>
              </w:rPr>
              <w:t xml:space="preserve"> округление</w:t>
            </w:r>
          </w:p>
        </w:tc>
        <w:tc>
          <w:tcPr>
            <w:tcW w:w="2835" w:type="dxa"/>
          </w:tcPr>
          <w:p w14:paraId="285E80FA" w14:textId="378A38CF" w:rsidR="005A0B72" w:rsidRDefault="00920A44">
            <w:pPr>
              <w:pStyle w:val="Default"/>
              <w:jc w:val="center"/>
            </w:pPr>
            <w:r>
              <w:t>24%</w:t>
            </w:r>
          </w:p>
        </w:tc>
      </w:tr>
      <w:tr w:rsidR="005A0B72" w14:paraId="54ED8FF9" w14:textId="77777777" w:rsidTr="00BA7C29">
        <w:tc>
          <w:tcPr>
            <w:tcW w:w="2694" w:type="dxa"/>
            <w:shd w:val="clear" w:color="auto" w:fill="EAF1DD" w:themeFill="accent3" w:themeFillTint="33"/>
          </w:tcPr>
          <w:p w14:paraId="6808D735" w14:textId="77777777" w:rsidR="00F55BF6" w:rsidRDefault="00F55BF6" w:rsidP="00F55BF6">
            <w:pPr>
              <w:pStyle w:val="Default"/>
              <w:rPr>
                <w:bCs/>
                <w:sz w:val="23"/>
                <w:szCs w:val="23"/>
              </w:rPr>
            </w:pPr>
            <w:r w:rsidRPr="00F55BF6">
              <w:rPr>
                <w:bCs/>
                <w:sz w:val="23"/>
                <w:szCs w:val="23"/>
              </w:rPr>
              <w:t xml:space="preserve">Задание 8. </w:t>
            </w:r>
          </w:p>
          <w:p w14:paraId="3634F36E" w14:textId="77777777" w:rsidR="005A0B72" w:rsidRDefault="007C1494" w:rsidP="007C1494">
            <w:pPr>
              <w:pStyle w:val="Default"/>
              <w:ind w:right="-108"/>
            </w:pPr>
            <w:r>
              <w:rPr>
                <w:bCs/>
                <w:sz w:val="23"/>
                <w:szCs w:val="23"/>
              </w:rPr>
              <w:t xml:space="preserve">«Покупка </w:t>
            </w:r>
            <w:r w:rsidRPr="007C1494">
              <w:rPr>
                <w:bCs/>
                <w:sz w:val="23"/>
                <w:szCs w:val="23"/>
              </w:rPr>
              <w:t>телевизора»</w:t>
            </w:r>
          </w:p>
        </w:tc>
        <w:tc>
          <w:tcPr>
            <w:tcW w:w="4819" w:type="dxa"/>
          </w:tcPr>
          <w:p w14:paraId="286BA15F" w14:textId="77777777" w:rsidR="007C1494" w:rsidRDefault="007C1494" w:rsidP="007C1494">
            <w:pPr>
              <w:pStyle w:val="Default"/>
              <w:numPr>
                <w:ilvl w:val="0"/>
                <w:numId w:val="14"/>
              </w:numPr>
              <w:tabs>
                <w:tab w:val="left" w:pos="34"/>
                <w:tab w:val="left" w:pos="176"/>
              </w:tabs>
              <w:ind w:left="34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выполнять </w:t>
            </w:r>
            <w:r w:rsidRPr="007C1494">
              <w:rPr>
                <w:sz w:val="23"/>
                <w:szCs w:val="23"/>
              </w:rPr>
              <w:t>нахожден</w:t>
            </w:r>
            <w:r>
              <w:rPr>
                <w:sz w:val="23"/>
                <w:szCs w:val="23"/>
              </w:rPr>
              <w:t>ие величин, заданных отношением;</w:t>
            </w:r>
          </w:p>
          <w:p w14:paraId="441A8E41" w14:textId="77777777" w:rsidR="005A0B72" w:rsidRPr="00F55BF6" w:rsidRDefault="007C1494" w:rsidP="007C1494">
            <w:pPr>
              <w:pStyle w:val="Default"/>
              <w:numPr>
                <w:ilvl w:val="0"/>
                <w:numId w:val="14"/>
              </w:numPr>
              <w:tabs>
                <w:tab w:val="left" w:pos="34"/>
                <w:tab w:val="left" w:pos="176"/>
              </w:tabs>
              <w:ind w:left="34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осуществлять </w:t>
            </w:r>
            <w:r w:rsidRPr="007C1494">
              <w:rPr>
                <w:sz w:val="23"/>
                <w:szCs w:val="23"/>
              </w:rPr>
              <w:t>составление пропорции, перевод из одной единицы измерения в другую</w:t>
            </w:r>
          </w:p>
        </w:tc>
        <w:tc>
          <w:tcPr>
            <w:tcW w:w="2835" w:type="dxa"/>
          </w:tcPr>
          <w:p w14:paraId="49D03E29" w14:textId="4CB23889" w:rsidR="005A0B72" w:rsidRDefault="00920A44">
            <w:pPr>
              <w:pStyle w:val="Default"/>
              <w:jc w:val="center"/>
            </w:pPr>
            <w:r>
              <w:t>43%</w:t>
            </w:r>
          </w:p>
        </w:tc>
      </w:tr>
    </w:tbl>
    <w:p w14:paraId="38B91E92" w14:textId="77777777" w:rsidR="005A0B72" w:rsidRDefault="005A0B72">
      <w:pPr>
        <w:pStyle w:val="Default"/>
        <w:jc w:val="center"/>
      </w:pPr>
    </w:p>
    <w:p w14:paraId="7AEB9803" w14:textId="77777777" w:rsidR="00BA7C29" w:rsidRDefault="00BA7C29" w:rsidP="00B74C09">
      <w:pPr>
        <w:pStyle w:val="Default"/>
        <w:rPr>
          <w:b/>
        </w:rPr>
      </w:pPr>
    </w:p>
    <w:p w14:paraId="480E5044" w14:textId="77777777" w:rsidR="00BA7C29" w:rsidRDefault="00BA7C29" w:rsidP="00B74C09">
      <w:pPr>
        <w:pStyle w:val="Default"/>
        <w:rPr>
          <w:b/>
        </w:rPr>
      </w:pPr>
    </w:p>
    <w:p w14:paraId="334EAC66" w14:textId="77777777" w:rsidR="00BA7C29" w:rsidRDefault="00BA7C29" w:rsidP="00B74C09">
      <w:pPr>
        <w:pStyle w:val="Default"/>
        <w:rPr>
          <w:b/>
        </w:rPr>
      </w:pPr>
    </w:p>
    <w:p w14:paraId="546DDAC4" w14:textId="480059B5" w:rsidR="00E83720" w:rsidRDefault="00E83720">
      <w:pPr>
        <w:rPr>
          <w:b/>
          <w:color w:val="000000"/>
        </w:rPr>
      </w:pPr>
      <w:r>
        <w:rPr>
          <w:b/>
        </w:rPr>
        <w:br w:type="page"/>
      </w:r>
    </w:p>
    <w:p w14:paraId="507E4C1F" w14:textId="77777777" w:rsidR="00BA7C29" w:rsidRDefault="00BA7C29" w:rsidP="00B74C09">
      <w:pPr>
        <w:pStyle w:val="Default"/>
        <w:rPr>
          <w:b/>
        </w:rPr>
      </w:pPr>
    </w:p>
    <w:p w14:paraId="218E1806" w14:textId="77777777" w:rsidR="00BA7C29" w:rsidRPr="008A4C62" w:rsidRDefault="00BA7C29" w:rsidP="00BA7C29">
      <w:pPr>
        <w:spacing w:after="0" w:line="240" w:lineRule="auto"/>
        <w:jc w:val="center"/>
        <w:rPr>
          <w:b/>
          <w:bCs/>
          <w:sz w:val="28"/>
        </w:rPr>
      </w:pPr>
      <w:r w:rsidRPr="008A4C62">
        <w:rPr>
          <w:b/>
          <w:bCs/>
          <w:sz w:val="28"/>
        </w:rPr>
        <w:t xml:space="preserve">Анализ выполнения диагностической работы </w:t>
      </w:r>
    </w:p>
    <w:p w14:paraId="633C7492" w14:textId="77777777" w:rsidR="00BA7C29" w:rsidRPr="008A4C62" w:rsidRDefault="00BA7C29" w:rsidP="00BA7C29">
      <w:pPr>
        <w:spacing w:after="0" w:line="240" w:lineRule="auto"/>
        <w:jc w:val="center"/>
        <w:rPr>
          <w:b/>
          <w:bCs/>
          <w:sz w:val="28"/>
        </w:rPr>
      </w:pPr>
      <w:r w:rsidRPr="008A4C62">
        <w:rPr>
          <w:b/>
          <w:bCs/>
          <w:sz w:val="28"/>
        </w:rPr>
        <w:t xml:space="preserve">по проверяемым компетенциям </w:t>
      </w:r>
      <w:r>
        <w:rPr>
          <w:b/>
          <w:bCs/>
          <w:sz w:val="28"/>
        </w:rPr>
        <w:t>математической грамотности</w:t>
      </w:r>
    </w:p>
    <w:p w14:paraId="2150EF70" w14:textId="77777777" w:rsidR="00BA7C29" w:rsidRDefault="00BA7C29" w:rsidP="00BA7C29">
      <w:pPr>
        <w:pStyle w:val="Default"/>
        <w:jc w:val="center"/>
      </w:pPr>
    </w:p>
    <w:tbl>
      <w:tblPr>
        <w:tblStyle w:val="TableNormal"/>
        <w:tblpPr w:leftFromText="180" w:rightFromText="180" w:vertAnchor="text" w:horzAnchor="page" w:tblpX="991" w:tblpY="157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2"/>
        <w:gridCol w:w="2835"/>
        <w:gridCol w:w="2551"/>
        <w:gridCol w:w="2835"/>
      </w:tblGrid>
      <w:tr w:rsidR="00BA7C29" w:rsidRPr="00AA0ACD" w14:paraId="371D49A1" w14:textId="77777777" w:rsidTr="006F3B57">
        <w:trPr>
          <w:trHeight w:val="453"/>
        </w:trPr>
        <w:tc>
          <w:tcPr>
            <w:tcW w:w="2132" w:type="dxa"/>
            <w:vAlign w:val="center"/>
          </w:tcPr>
          <w:p w14:paraId="38FE72D4" w14:textId="77777777" w:rsidR="00BA7C29" w:rsidRPr="00AA0ACD" w:rsidRDefault="00BA7C29" w:rsidP="006F3B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№ заданий, при выполнении которых проявляется данная компетенция</w:t>
            </w:r>
          </w:p>
        </w:tc>
        <w:tc>
          <w:tcPr>
            <w:tcW w:w="2835" w:type="dxa"/>
            <w:shd w:val="clear" w:color="auto" w:fill="auto"/>
          </w:tcPr>
          <w:p w14:paraId="14881260" w14:textId="77777777" w:rsidR="00BA7C29" w:rsidRPr="00B50EB2" w:rsidRDefault="00BA7C29" w:rsidP="006F3B57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Среднее значение от количества обучающихся,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br/>
              <w:t xml:space="preserve"> НЕ </w:t>
            </w: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справившихся с 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данными </w:t>
            </w: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>заданиям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и</w:t>
            </w:r>
          </w:p>
        </w:tc>
        <w:tc>
          <w:tcPr>
            <w:tcW w:w="2551" w:type="dxa"/>
            <w:vAlign w:val="center"/>
          </w:tcPr>
          <w:p w14:paraId="43359ACE" w14:textId="77777777" w:rsidR="00BA7C29" w:rsidRPr="00AA0ACD" w:rsidRDefault="00BA7C29" w:rsidP="006F3B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>Компетенции</w:t>
            </w:r>
          </w:p>
        </w:tc>
        <w:tc>
          <w:tcPr>
            <w:tcW w:w="2835" w:type="dxa"/>
          </w:tcPr>
          <w:p w14:paraId="7A80B7EF" w14:textId="77777777" w:rsidR="00BA7C29" w:rsidRPr="00AA0ACD" w:rsidRDefault="00BA7C29" w:rsidP="006F3B57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t>Среднее значение от количества обучающихся,</w:t>
            </w:r>
            <w:r>
              <w:rPr>
                <w:rFonts w:ascii="Times New Roman" w:hAnsi="Times New Roman" w:cs="Times New Roman"/>
                <w:b/>
                <w:szCs w:val="24"/>
                <w:lang w:val="ru-RU"/>
              </w:rPr>
              <w:br/>
              <w:t xml:space="preserve"> НЕ </w:t>
            </w:r>
            <w:r w:rsidRPr="00AA0ACD">
              <w:rPr>
                <w:rFonts w:ascii="Times New Roman" w:hAnsi="Times New Roman" w:cs="Times New Roman"/>
                <w:b/>
                <w:szCs w:val="24"/>
                <w:lang w:val="ru-RU"/>
              </w:rPr>
              <w:t xml:space="preserve">справившихся с заданиями, где проявляется данная </w:t>
            </w:r>
            <w:r w:rsidRPr="007F4463">
              <w:rPr>
                <w:rFonts w:ascii="Times New Roman" w:hAnsi="Times New Roman" w:cs="Times New Roman"/>
                <w:b/>
                <w:lang w:val="ru-RU"/>
              </w:rPr>
              <w:t>компетенция (%)</w:t>
            </w:r>
          </w:p>
        </w:tc>
      </w:tr>
      <w:tr w:rsidR="00BA7C29" w:rsidRPr="00AA0ACD" w14:paraId="32AE6456" w14:textId="77777777" w:rsidTr="006F3B57">
        <w:trPr>
          <w:trHeight w:val="318"/>
        </w:trPr>
        <w:tc>
          <w:tcPr>
            <w:tcW w:w="2132" w:type="dxa"/>
            <w:tcBorders>
              <w:bottom w:val="single" w:sz="4" w:space="0" w:color="auto"/>
            </w:tcBorders>
          </w:tcPr>
          <w:p w14:paraId="799E7E6D" w14:textId="0FF60CE7" w:rsidR="00BA7C29" w:rsidRPr="00B50EB2" w:rsidRDefault="00BA7C29" w:rsidP="006F3B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50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B50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50650CBD" w14:textId="7769667B" w:rsidR="00BA7C29" w:rsidRPr="00920A44" w:rsidRDefault="00920A44" w:rsidP="006F3B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20A44">
              <w:rPr>
                <w:rFonts w:ascii="Times New Roman" w:hAnsi="Times New Roman" w:cs="Times New Roman"/>
                <w:sz w:val="24"/>
                <w:lang w:val="ru-RU"/>
              </w:rPr>
              <w:t>34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%</w:t>
            </w:r>
          </w:p>
        </w:tc>
        <w:tc>
          <w:tcPr>
            <w:tcW w:w="2551" w:type="dxa"/>
            <w:vMerge w:val="restart"/>
            <w:shd w:val="clear" w:color="auto" w:fill="D6E3BC" w:themeFill="accent3" w:themeFillTint="66"/>
          </w:tcPr>
          <w:p w14:paraId="4FA6934A" w14:textId="77777777" w:rsidR="00BA7C29" w:rsidRDefault="00BA7C29" w:rsidP="006F3B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446D558D" w14:textId="77777777" w:rsidR="00BA7C29" w:rsidRPr="00AA0ACD" w:rsidRDefault="00BA7C29" w:rsidP="006F3B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Применять</w:t>
            </w:r>
          </w:p>
        </w:tc>
        <w:tc>
          <w:tcPr>
            <w:tcW w:w="2835" w:type="dxa"/>
            <w:vMerge w:val="restart"/>
          </w:tcPr>
          <w:p w14:paraId="3177C9A1" w14:textId="77777777" w:rsidR="00BA7C29" w:rsidRPr="00B9041A" w:rsidRDefault="00BA7C29" w:rsidP="006F3B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B7F034C" w14:textId="42D8739C" w:rsidR="00BA7C29" w:rsidRPr="00B9041A" w:rsidRDefault="00920A44" w:rsidP="00920A44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1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31%</w:t>
            </w:r>
          </w:p>
        </w:tc>
      </w:tr>
      <w:tr w:rsidR="00BA7C29" w:rsidRPr="00AA0ACD" w14:paraId="5C9DFFA2" w14:textId="77777777" w:rsidTr="006F3B57">
        <w:trPr>
          <w:trHeight w:val="318"/>
        </w:trPr>
        <w:tc>
          <w:tcPr>
            <w:tcW w:w="2132" w:type="dxa"/>
            <w:tcBorders>
              <w:bottom w:val="single" w:sz="4" w:space="0" w:color="auto"/>
            </w:tcBorders>
          </w:tcPr>
          <w:p w14:paraId="674BF608" w14:textId="23D0F3B4" w:rsidR="00BA7C29" w:rsidRPr="00B50EB2" w:rsidRDefault="00BA7C29" w:rsidP="006F3B57">
            <w:pPr>
              <w:pStyle w:val="TableParagraph"/>
              <w:jc w:val="center"/>
              <w:rPr>
                <w:sz w:val="24"/>
                <w:szCs w:val="24"/>
              </w:rPr>
            </w:pPr>
            <w:r w:rsidRPr="00D709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D70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682A72FC" w14:textId="218D77DE" w:rsidR="00BA7C29" w:rsidRPr="00920A44" w:rsidRDefault="00920A44" w:rsidP="006F3B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20A44">
              <w:rPr>
                <w:rFonts w:ascii="Times New Roman" w:hAnsi="Times New Roman" w:cs="Times New Roman"/>
                <w:sz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%</w:t>
            </w:r>
          </w:p>
        </w:tc>
        <w:tc>
          <w:tcPr>
            <w:tcW w:w="2551" w:type="dxa"/>
            <w:vMerge/>
            <w:shd w:val="clear" w:color="auto" w:fill="D6E3BC" w:themeFill="accent3" w:themeFillTint="66"/>
          </w:tcPr>
          <w:p w14:paraId="3F8A24D5" w14:textId="77777777" w:rsidR="00BA7C29" w:rsidRDefault="00BA7C29" w:rsidP="006F3B57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Merge/>
          </w:tcPr>
          <w:p w14:paraId="31B3DFD0" w14:textId="77777777" w:rsidR="00BA7C29" w:rsidRPr="00B9041A" w:rsidRDefault="00BA7C29" w:rsidP="006F3B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29" w:rsidRPr="00AA0ACD" w14:paraId="701ACC4E" w14:textId="77777777" w:rsidTr="00BA7C29">
        <w:trPr>
          <w:trHeight w:val="330"/>
        </w:trPr>
        <w:tc>
          <w:tcPr>
            <w:tcW w:w="2132" w:type="dxa"/>
          </w:tcPr>
          <w:p w14:paraId="3464D839" w14:textId="075D6D43" w:rsidR="00BA7C29" w:rsidRPr="00B50EB2" w:rsidRDefault="00BA7C29" w:rsidP="00BA7C29">
            <w:pPr>
              <w:pStyle w:val="TableParagraph"/>
              <w:jc w:val="center"/>
              <w:rPr>
                <w:sz w:val="24"/>
                <w:szCs w:val="24"/>
              </w:rPr>
            </w:pPr>
            <w:r w:rsidRPr="00D709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D70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1BC7CB8A" w14:textId="4B3C4ACD" w:rsidR="00BA7C29" w:rsidRPr="00920A44" w:rsidRDefault="00920A44" w:rsidP="006F3B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20A44">
              <w:rPr>
                <w:rFonts w:ascii="Times New Roman" w:hAnsi="Times New Roman" w:cs="Times New Roman"/>
                <w:sz w:val="24"/>
                <w:lang w:val="ru-RU"/>
              </w:rPr>
              <w:t>43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%</w:t>
            </w:r>
          </w:p>
        </w:tc>
        <w:tc>
          <w:tcPr>
            <w:tcW w:w="2551" w:type="dxa"/>
            <w:vMerge/>
            <w:shd w:val="clear" w:color="auto" w:fill="D6E3BC" w:themeFill="accent3" w:themeFillTint="66"/>
          </w:tcPr>
          <w:p w14:paraId="5AD835E3" w14:textId="77777777" w:rsidR="00BA7C29" w:rsidRDefault="00BA7C29" w:rsidP="006F3B57">
            <w:pPr>
              <w:pStyle w:val="TableParagraph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Merge/>
          </w:tcPr>
          <w:p w14:paraId="33982D9E" w14:textId="77777777" w:rsidR="00BA7C29" w:rsidRPr="00B9041A" w:rsidRDefault="00BA7C29" w:rsidP="006F3B5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29" w:rsidRPr="00AA0ACD" w14:paraId="5E60AF39" w14:textId="77777777" w:rsidTr="00BA7C29">
        <w:trPr>
          <w:trHeight w:val="845"/>
        </w:trPr>
        <w:tc>
          <w:tcPr>
            <w:tcW w:w="2132" w:type="dxa"/>
            <w:tcBorders>
              <w:top w:val="single" w:sz="4" w:space="0" w:color="auto"/>
            </w:tcBorders>
          </w:tcPr>
          <w:p w14:paraId="582775E0" w14:textId="77777777" w:rsidR="00BA7C29" w:rsidRDefault="00BA7C29" w:rsidP="006F3B57">
            <w:pPr>
              <w:pStyle w:val="TableParagraph"/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1123418" w14:textId="62CC7167" w:rsidR="00BA7C29" w:rsidRPr="00B50EB2" w:rsidRDefault="00BA7C29" w:rsidP="006F3B57">
            <w:pPr>
              <w:pStyle w:val="TableParagraph"/>
              <w:ind w:right="-1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EA78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EA7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C5D51E" w14:textId="0DE83622" w:rsidR="00BA7C29" w:rsidRPr="00B50EB2" w:rsidRDefault="00BA7C29" w:rsidP="003E1A51">
            <w:pPr>
              <w:pStyle w:val="TableParagraph"/>
              <w:ind w:right="-10"/>
              <w:jc w:val="center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shd w:val="clear" w:color="auto" w:fill="auto"/>
          </w:tcPr>
          <w:p w14:paraId="3C8DB7DD" w14:textId="630E7B6E" w:rsidR="00BA7C29" w:rsidRPr="00920A44" w:rsidRDefault="00920A44" w:rsidP="006F3B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20A44">
              <w:rPr>
                <w:rFonts w:ascii="Times New Roman" w:hAnsi="Times New Roman" w:cs="Times New Roman"/>
                <w:sz w:val="24"/>
                <w:lang w:val="ru-RU"/>
              </w:rPr>
              <w:t>29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%</w:t>
            </w:r>
          </w:p>
        </w:tc>
        <w:tc>
          <w:tcPr>
            <w:tcW w:w="2551" w:type="dxa"/>
            <w:shd w:val="clear" w:color="auto" w:fill="FDE9D9" w:themeFill="accent6" w:themeFillTint="33"/>
          </w:tcPr>
          <w:p w14:paraId="1F0221B5" w14:textId="77777777" w:rsidR="00BA7C29" w:rsidRDefault="00BA7C29" w:rsidP="006F3B57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23D37C91" w14:textId="7949CB1D" w:rsidR="00BA7C29" w:rsidRPr="00AA0ACD" w:rsidRDefault="00BA7C29" w:rsidP="006F3B57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Формулировать</w:t>
            </w:r>
          </w:p>
        </w:tc>
        <w:tc>
          <w:tcPr>
            <w:tcW w:w="2835" w:type="dxa"/>
          </w:tcPr>
          <w:p w14:paraId="035E9401" w14:textId="5821CB77" w:rsidR="00BA7C29" w:rsidRPr="00B9041A" w:rsidRDefault="00B9041A" w:rsidP="00B904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1A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BA7C29" w:rsidRPr="00AA0ACD" w14:paraId="497DEAE6" w14:textId="77777777" w:rsidTr="00BA7C29">
        <w:trPr>
          <w:trHeight w:val="324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5794DA08" w14:textId="4378A6A6" w:rsidR="00BA7C29" w:rsidRPr="00B50EB2" w:rsidRDefault="00BA7C29" w:rsidP="006F3B57">
            <w:pPr>
              <w:pStyle w:val="TableParagraph"/>
              <w:ind w:right="-10"/>
              <w:jc w:val="center"/>
              <w:rPr>
                <w:b/>
                <w:i/>
                <w:sz w:val="24"/>
                <w:szCs w:val="24"/>
              </w:rPr>
            </w:pPr>
            <w:r w:rsidRPr="00B50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  <w:r w:rsidRPr="00B50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047D3DDA" w14:textId="3DA20673" w:rsidR="00BA7C29" w:rsidRPr="00920A44" w:rsidRDefault="00920A44" w:rsidP="006F3B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20A44">
              <w:rPr>
                <w:rFonts w:ascii="Times New Roman" w:hAnsi="Times New Roman" w:cs="Times New Roman"/>
                <w:sz w:val="24"/>
                <w:lang w:val="ru-RU"/>
              </w:rPr>
              <w:t>33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%</w:t>
            </w:r>
          </w:p>
        </w:tc>
        <w:tc>
          <w:tcPr>
            <w:tcW w:w="2551" w:type="dxa"/>
            <w:vMerge w:val="restart"/>
            <w:shd w:val="clear" w:color="auto" w:fill="DAEEF3" w:themeFill="accent5" w:themeFillTint="33"/>
          </w:tcPr>
          <w:p w14:paraId="53BA789C" w14:textId="2FD3CE22" w:rsidR="00BA7C29" w:rsidRPr="00B50EB2" w:rsidRDefault="00BA7C29" w:rsidP="00BA7C29">
            <w:pPr>
              <w:pStyle w:val="TableParagraph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50EB2">
              <w:rPr>
                <w:rFonts w:ascii="Times New Roman" w:hAnsi="Times New Roman" w:cs="Times New Roman"/>
                <w:b/>
                <w:sz w:val="24"/>
                <w:lang w:val="ru-RU"/>
              </w:rPr>
              <w:t>Интерпр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е</w:t>
            </w:r>
            <w:r w:rsidRPr="00B50EB2">
              <w:rPr>
                <w:rFonts w:ascii="Times New Roman" w:hAnsi="Times New Roman" w:cs="Times New Roman"/>
                <w:b/>
                <w:sz w:val="24"/>
                <w:lang w:val="ru-RU"/>
              </w:rPr>
              <w:t>тировать</w:t>
            </w:r>
          </w:p>
        </w:tc>
        <w:tc>
          <w:tcPr>
            <w:tcW w:w="2835" w:type="dxa"/>
            <w:vMerge w:val="restart"/>
          </w:tcPr>
          <w:p w14:paraId="33B1DD27" w14:textId="74E3D603" w:rsidR="00BA7C29" w:rsidRPr="00B9041A" w:rsidRDefault="00B9041A" w:rsidP="00B904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1A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BA7C29" w:rsidRPr="00AA0ACD" w14:paraId="4794C3E2" w14:textId="77777777" w:rsidTr="00BA7C29">
        <w:trPr>
          <w:trHeight w:val="162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06D3FC85" w14:textId="194D3F0D" w:rsidR="00BA7C29" w:rsidRPr="00B50EB2" w:rsidRDefault="00BA7C29" w:rsidP="00BA7C29">
            <w:pPr>
              <w:pStyle w:val="TableParagraph"/>
              <w:ind w:right="-10"/>
              <w:jc w:val="center"/>
              <w:rPr>
                <w:sz w:val="24"/>
                <w:szCs w:val="24"/>
              </w:rPr>
            </w:pPr>
            <w:r w:rsidRPr="007D4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</w:t>
            </w:r>
            <w:r w:rsidRPr="007D4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0D8B2627" w14:textId="0BDE3B4E" w:rsidR="00BA7C29" w:rsidRPr="00920A44" w:rsidRDefault="00920A44" w:rsidP="00BA7C2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20A44">
              <w:rPr>
                <w:rFonts w:ascii="Times New Roman" w:hAnsi="Times New Roman" w:cs="Times New Roman"/>
                <w:sz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%</w:t>
            </w:r>
          </w:p>
        </w:tc>
        <w:tc>
          <w:tcPr>
            <w:tcW w:w="2551" w:type="dxa"/>
            <w:vMerge/>
            <w:shd w:val="clear" w:color="auto" w:fill="DAEEF3" w:themeFill="accent5" w:themeFillTint="33"/>
          </w:tcPr>
          <w:p w14:paraId="2E43639C" w14:textId="77777777" w:rsidR="00BA7C29" w:rsidRPr="00B50EB2" w:rsidRDefault="00BA7C29" w:rsidP="00BA7C29">
            <w:pPr>
              <w:pStyle w:val="TableParagraph"/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Merge/>
          </w:tcPr>
          <w:p w14:paraId="6A512F69" w14:textId="77777777" w:rsidR="00BA7C29" w:rsidRPr="00B9041A" w:rsidRDefault="00BA7C29" w:rsidP="00BA7C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29" w:rsidRPr="00AA0ACD" w14:paraId="2111DF91" w14:textId="77777777" w:rsidTr="00BA7C29">
        <w:trPr>
          <w:trHeight w:val="162"/>
        </w:trPr>
        <w:tc>
          <w:tcPr>
            <w:tcW w:w="2132" w:type="dxa"/>
            <w:tcBorders>
              <w:top w:val="single" w:sz="4" w:space="0" w:color="auto"/>
              <w:bottom w:val="single" w:sz="4" w:space="0" w:color="auto"/>
            </w:tcBorders>
          </w:tcPr>
          <w:p w14:paraId="64A89FCC" w14:textId="1A58DDB8" w:rsidR="00BA7C29" w:rsidRPr="00B50EB2" w:rsidRDefault="00BA7C29" w:rsidP="00BA7C29">
            <w:pPr>
              <w:pStyle w:val="TableParagraph"/>
              <w:ind w:right="-10"/>
              <w:jc w:val="center"/>
              <w:rPr>
                <w:sz w:val="24"/>
                <w:szCs w:val="24"/>
              </w:rPr>
            </w:pPr>
            <w:r w:rsidRPr="007D4B6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</w:t>
            </w:r>
            <w:r w:rsidRPr="007D4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34072F66" w14:textId="6795C46C" w:rsidR="00BA7C29" w:rsidRPr="00920A44" w:rsidRDefault="00920A44" w:rsidP="00BA7C2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20A44">
              <w:rPr>
                <w:rFonts w:ascii="Times New Roman" w:hAnsi="Times New Roman" w:cs="Times New Roman"/>
                <w:sz w:val="24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%</w:t>
            </w:r>
          </w:p>
        </w:tc>
        <w:tc>
          <w:tcPr>
            <w:tcW w:w="2551" w:type="dxa"/>
            <w:vMerge/>
            <w:shd w:val="clear" w:color="auto" w:fill="DAEEF3" w:themeFill="accent5" w:themeFillTint="33"/>
          </w:tcPr>
          <w:p w14:paraId="12B2312D" w14:textId="77777777" w:rsidR="00BA7C29" w:rsidRPr="00B50EB2" w:rsidRDefault="00BA7C29" w:rsidP="00BA7C29">
            <w:pPr>
              <w:pStyle w:val="TableParagraph"/>
              <w:spacing w:before="120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Merge/>
          </w:tcPr>
          <w:p w14:paraId="59154C02" w14:textId="77777777" w:rsidR="00BA7C29" w:rsidRPr="00B9041A" w:rsidRDefault="00BA7C29" w:rsidP="00BA7C29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29" w:rsidRPr="00AA0ACD" w14:paraId="55F42708" w14:textId="77777777" w:rsidTr="00BA7C29">
        <w:trPr>
          <w:trHeight w:val="650"/>
        </w:trPr>
        <w:tc>
          <w:tcPr>
            <w:tcW w:w="2132" w:type="dxa"/>
            <w:tcBorders>
              <w:top w:val="single" w:sz="4" w:space="0" w:color="auto"/>
            </w:tcBorders>
          </w:tcPr>
          <w:p w14:paraId="32D1DAC0" w14:textId="73B0134A" w:rsidR="00BA7C29" w:rsidRPr="00B50EB2" w:rsidRDefault="00BA7C29" w:rsidP="00BA7C29">
            <w:pPr>
              <w:pStyle w:val="TableParagraph"/>
              <w:spacing w:before="120"/>
              <w:ind w:right="-11"/>
              <w:jc w:val="center"/>
              <w:rPr>
                <w:sz w:val="24"/>
                <w:szCs w:val="24"/>
              </w:rPr>
            </w:pPr>
            <w:r w:rsidRPr="00B50EB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</w:t>
            </w:r>
            <w:r w:rsidRPr="00B50E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37C1BE2F" w14:textId="779D6010" w:rsidR="00BA7C29" w:rsidRPr="00920A44" w:rsidRDefault="00920A44" w:rsidP="006F3B57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20A44">
              <w:rPr>
                <w:rFonts w:ascii="Times New Roman" w:hAnsi="Times New Roman" w:cs="Times New Roman"/>
                <w:sz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%</w:t>
            </w:r>
          </w:p>
        </w:tc>
        <w:tc>
          <w:tcPr>
            <w:tcW w:w="2551" w:type="dxa"/>
            <w:shd w:val="clear" w:color="auto" w:fill="auto"/>
          </w:tcPr>
          <w:p w14:paraId="1EA9E106" w14:textId="37300543" w:rsidR="00BA7C29" w:rsidRPr="00BA7C29" w:rsidRDefault="00BA7C29" w:rsidP="00BA7C29">
            <w:pPr>
              <w:pStyle w:val="TableParagraph"/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A7C29">
              <w:rPr>
                <w:rFonts w:ascii="Times New Roman" w:hAnsi="Times New Roman" w:cs="Times New Roman"/>
                <w:b/>
                <w:sz w:val="24"/>
                <w:lang w:val="ru-RU"/>
              </w:rPr>
              <w:t>Рассуждать</w:t>
            </w:r>
          </w:p>
        </w:tc>
        <w:tc>
          <w:tcPr>
            <w:tcW w:w="2835" w:type="dxa"/>
          </w:tcPr>
          <w:p w14:paraId="762A75BF" w14:textId="48C60506" w:rsidR="00BA7C29" w:rsidRPr="00B9041A" w:rsidRDefault="00B9041A" w:rsidP="00B9041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41A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</w:tbl>
    <w:p w14:paraId="2248D8DA" w14:textId="77777777" w:rsidR="003A28E9" w:rsidRDefault="003A28E9" w:rsidP="00B74C09">
      <w:pPr>
        <w:pStyle w:val="Default"/>
        <w:rPr>
          <w:b/>
        </w:rPr>
      </w:pPr>
    </w:p>
    <w:p w14:paraId="30D69C15" w14:textId="2E161F4D" w:rsidR="00B74C09" w:rsidRDefault="00B74C09" w:rsidP="00A802B2">
      <w:pPr>
        <w:pStyle w:val="Default"/>
        <w:ind w:left="-709"/>
        <w:jc w:val="both"/>
      </w:pPr>
      <w:r w:rsidRPr="00F33EBC">
        <w:rPr>
          <w:b/>
        </w:rPr>
        <w:t xml:space="preserve">Выводы по результатам диагностической работы: </w:t>
      </w:r>
      <w:r w:rsidR="003A28E9" w:rsidRPr="008657F3">
        <w:t xml:space="preserve">Работу </w:t>
      </w:r>
      <w:r w:rsidR="003A28E9">
        <w:t>выполняли 52 семиклассника из 61.</w:t>
      </w:r>
      <w:r w:rsidR="003A28E9" w:rsidRPr="003A28E9">
        <w:t xml:space="preserve"> </w:t>
      </w:r>
      <w:r w:rsidR="003A28E9">
        <w:t xml:space="preserve">В результате проведённой </w:t>
      </w:r>
      <w:r w:rsidR="003A28E9" w:rsidRPr="00AA099B">
        <w:t>диагностической работы по оценке математической грамотности</w:t>
      </w:r>
      <w:r w:rsidR="003A28E9">
        <w:t xml:space="preserve"> обучающихся 7</w:t>
      </w:r>
      <w:r w:rsidR="003A28E9" w:rsidRPr="00AA099B">
        <w:t xml:space="preserve"> классов</w:t>
      </w:r>
      <w:r w:rsidR="003A28E9">
        <w:t xml:space="preserve"> было отмечено, что самая высокая д</w:t>
      </w:r>
      <w:r w:rsidR="003A28E9" w:rsidRPr="00AA099B">
        <w:t>оля обучающ</w:t>
      </w:r>
      <w:r w:rsidR="003A28E9">
        <w:t xml:space="preserve">ихся, не справившихся с заданиями, при формировании компетенции </w:t>
      </w:r>
      <w:r w:rsidR="003A28E9" w:rsidRPr="003A28E9">
        <w:rPr>
          <w:b/>
        </w:rPr>
        <w:t>применять</w:t>
      </w:r>
      <w:r w:rsidR="00462B73">
        <w:rPr>
          <w:b/>
        </w:rPr>
        <w:t xml:space="preserve"> – </w:t>
      </w:r>
      <w:r w:rsidR="00462B73" w:rsidRPr="00462B73">
        <w:t>31%</w:t>
      </w:r>
      <w:r w:rsidR="00462B73">
        <w:t>. Самая низкая доля о</w:t>
      </w:r>
      <w:r w:rsidR="00462B73" w:rsidRPr="00462B73">
        <w:t xml:space="preserve"> </w:t>
      </w:r>
      <w:r w:rsidR="00462B73" w:rsidRPr="00AA099B">
        <w:t>обучающ</w:t>
      </w:r>
      <w:r w:rsidR="00462B73">
        <w:t xml:space="preserve">ихся, не справившихся с заданиями, при формировании компетенции </w:t>
      </w:r>
      <w:r w:rsidR="00462B73" w:rsidRPr="00462B73">
        <w:rPr>
          <w:b/>
        </w:rPr>
        <w:t>рассуждать</w:t>
      </w:r>
      <w:r w:rsidR="00462B73">
        <w:rPr>
          <w:b/>
        </w:rPr>
        <w:t xml:space="preserve"> – </w:t>
      </w:r>
      <w:r w:rsidR="00462B73" w:rsidRPr="00462B73">
        <w:t>24%</w:t>
      </w:r>
      <w:r w:rsidR="00462B73">
        <w:t xml:space="preserve">. 29% обучающихся не умеют </w:t>
      </w:r>
      <w:r w:rsidR="00462B73" w:rsidRPr="00462B73">
        <w:t>производить интерпретаци</w:t>
      </w:r>
      <w:r w:rsidR="00462B73">
        <w:t xml:space="preserve">ю данных и величин и </w:t>
      </w:r>
      <w:r w:rsidR="00462B73" w:rsidRPr="00462B73">
        <w:t>осуществлять поиск зависимостей</w:t>
      </w:r>
      <w:r w:rsidR="00462B73">
        <w:t xml:space="preserve"> (компетенция </w:t>
      </w:r>
      <w:r w:rsidR="00462B73" w:rsidRPr="00462B73">
        <w:rPr>
          <w:b/>
        </w:rPr>
        <w:t>формулировать</w:t>
      </w:r>
      <w:r w:rsidR="00462B73">
        <w:t xml:space="preserve">). 27 % семиклассников не справились с задания 1,4,5, направленные на </w:t>
      </w:r>
      <w:r w:rsidR="00A802B2">
        <w:rPr>
          <w:sz w:val="23"/>
          <w:szCs w:val="23"/>
        </w:rPr>
        <w:t>распознавание зависимости и интерпретацию</w:t>
      </w:r>
      <w:r w:rsidR="00A802B2" w:rsidRPr="00316CA1">
        <w:rPr>
          <w:sz w:val="23"/>
          <w:szCs w:val="23"/>
        </w:rPr>
        <w:t xml:space="preserve"> </w:t>
      </w:r>
      <w:r w:rsidR="00A802B2">
        <w:rPr>
          <w:sz w:val="23"/>
          <w:szCs w:val="23"/>
        </w:rPr>
        <w:t>данных, представленных</w:t>
      </w:r>
      <w:r w:rsidR="00A802B2" w:rsidRPr="00316CA1">
        <w:rPr>
          <w:sz w:val="23"/>
          <w:szCs w:val="23"/>
        </w:rPr>
        <w:t xml:space="preserve"> на столбчатой диаграмме</w:t>
      </w:r>
      <w:r w:rsidR="00A802B2">
        <w:rPr>
          <w:sz w:val="23"/>
          <w:szCs w:val="23"/>
        </w:rPr>
        <w:t xml:space="preserve">, на </w:t>
      </w:r>
      <w:r w:rsidR="00A802B2">
        <w:t xml:space="preserve">выполнение </w:t>
      </w:r>
      <w:r w:rsidR="00A802B2" w:rsidRPr="00316CA1">
        <w:t>вычисления с</w:t>
      </w:r>
      <w:r w:rsidR="00A802B2">
        <w:t xml:space="preserve"> рациональными числами, реальных расчетов, на</w:t>
      </w:r>
      <w:r w:rsidR="00A802B2">
        <w:rPr>
          <w:sz w:val="23"/>
          <w:szCs w:val="23"/>
        </w:rPr>
        <w:t xml:space="preserve"> чтение и интерпретацию данных, представленных в таблице и на графике (компетенция </w:t>
      </w:r>
      <w:r w:rsidR="00A802B2">
        <w:rPr>
          <w:b/>
        </w:rPr>
        <w:t>и</w:t>
      </w:r>
      <w:r w:rsidR="00A802B2" w:rsidRPr="00B50EB2">
        <w:rPr>
          <w:b/>
        </w:rPr>
        <w:t>нтерпр</w:t>
      </w:r>
      <w:r w:rsidR="00A802B2">
        <w:rPr>
          <w:b/>
        </w:rPr>
        <w:t>е</w:t>
      </w:r>
      <w:r w:rsidR="00A802B2" w:rsidRPr="00B50EB2">
        <w:rPr>
          <w:b/>
        </w:rPr>
        <w:t>тировать</w:t>
      </w:r>
      <w:r w:rsidR="00A802B2" w:rsidRPr="00A802B2">
        <w:t>)</w:t>
      </w:r>
      <w:r w:rsidR="00A802B2">
        <w:t>. МГ у семиклассников сформирована достаточно неплохо.</w:t>
      </w:r>
    </w:p>
    <w:p w14:paraId="5B656BF9" w14:textId="5CEC282A" w:rsidR="00462B73" w:rsidRPr="00462B73" w:rsidRDefault="00462B73" w:rsidP="00462B73">
      <w:pPr>
        <w:pStyle w:val="Default"/>
        <w:ind w:left="-709"/>
        <w:jc w:val="both"/>
      </w:pPr>
    </w:p>
    <w:p w14:paraId="7A49AC59" w14:textId="21BB883E" w:rsidR="00462B73" w:rsidRPr="00462B73" w:rsidRDefault="00462B73" w:rsidP="00462B73">
      <w:pPr>
        <w:pStyle w:val="Default"/>
        <w:ind w:left="-709"/>
        <w:jc w:val="both"/>
      </w:pPr>
      <w:r w:rsidRPr="00462B73">
        <w:rPr>
          <w:b/>
        </w:rPr>
        <w:t xml:space="preserve">Рекомендации: </w:t>
      </w:r>
      <w:r w:rsidRPr="00462B73">
        <w:t xml:space="preserve">администрации МОУ СШ № 1 провести сравнительный </w:t>
      </w:r>
      <w:r>
        <w:t>анализ диагностических работ 5,</w:t>
      </w:r>
      <w:r w:rsidRPr="00462B73">
        <w:t xml:space="preserve"> 6 </w:t>
      </w:r>
      <w:r>
        <w:t xml:space="preserve">и 7 классов 2020, </w:t>
      </w:r>
      <w:r w:rsidRPr="00462B73">
        <w:t>2021</w:t>
      </w:r>
      <w:r>
        <w:t xml:space="preserve"> и 2022</w:t>
      </w:r>
      <w:r w:rsidRPr="00462B73">
        <w:t xml:space="preserve"> годов; спланировать работу в ОО с учётом необходимости решения проблемы</w:t>
      </w:r>
      <w:r w:rsidR="00A802B2">
        <w:t xml:space="preserve"> формирования МГ у обучающихся </w:t>
      </w:r>
      <w:r>
        <w:t>7</w:t>
      </w:r>
      <w:r w:rsidR="00A802B2">
        <w:t xml:space="preserve"> </w:t>
      </w:r>
      <w:proofErr w:type="gramStart"/>
      <w:r w:rsidRPr="00462B73">
        <w:t>классов,  выявленных</w:t>
      </w:r>
      <w:proofErr w:type="gramEnd"/>
      <w:r w:rsidRPr="00462B73">
        <w:t xml:space="preserve"> в результате диагностики; педагогам школы реализовать этот план и начать работу по устранению дефицитов умений МГ у обучающихся.</w:t>
      </w:r>
    </w:p>
    <w:p w14:paraId="342EB1B0" w14:textId="3FAD955B" w:rsidR="00B74C09" w:rsidRDefault="00B74C09" w:rsidP="00462B73">
      <w:pPr>
        <w:pStyle w:val="Default"/>
        <w:jc w:val="both"/>
      </w:pPr>
    </w:p>
    <w:p w14:paraId="3A4EB0DB" w14:textId="77777777" w:rsidR="00CF6CF1" w:rsidRDefault="00CF6CF1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7F3603F" w14:textId="776A0BAC" w:rsidR="00E83720" w:rsidRDefault="00E83720" w:rsidP="00E83720">
      <w:pPr>
        <w:pStyle w:val="Default"/>
        <w:jc w:val="center"/>
        <w:rPr>
          <w:b/>
          <w:sz w:val="28"/>
          <w:szCs w:val="28"/>
        </w:rPr>
      </w:pPr>
      <w:bookmarkStart w:id="0" w:name="_GoBack"/>
      <w:bookmarkEnd w:id="0"/>
      <w:r w:rsidRPr="00E40894">
        <w:rPr>
          <w:b/>
          <w:sz w:val="28"/>
          <w:szCs w:val="28"/>
        </w:rPr>
        <w:t>Сравнительный анализ результатов диагностическ</w:t>
      </w:r>
      <w:r>
        <w:rPr>
          <w:b/>
          <w:sz w:val="28"/>
          <w:szCs w:val="28"/>
        </w:rPr>
        <w:t>их работ</w:t>
      </w:r>
      <w:r w:rsidRPr="00E40894">
        <w:rPr>
          <w:b/>
          <w:sz w:val="28"/>
          <w:szCs w:val="28"/>
        </w:rPr>
        <w:t xml:space="preserve"> по оценке</w:t>
      </w:r>
      <w:r>
        <w:rPr>
          <w:sz w:val="28"/>
          <w:szCs w:val="28"/>
        </w:rPr>
        <w:t xml:space="preserve"> </w:t>
      </w:r>
      <w:r w:rsidR="002B45B5">
        <w:rPr>
          <w:b/>
          <w:sz w:val="28"/>
          <w:szCs w:val="28"/>
        </w:rPr>
        <w:t xml:space="preserve">математической </w:t>
      </w:r>
      <w:r w:rsidRPr="005A0B72">
        <w:rPr>
          <w:b/>
          <w:sz w:val="28"/>
          <w:szCs w:val="28"/>
        </w:rPr>
        <w:t>грамотности</w:t>
      </w:r>
    </w:p>
    <w:p w14:paraId="6EC01C30" w14:textId="77777777" w:rsidR="00E83720" w:rsidRDefault="00E83720" w:rsidP="00E83720">
      <w:pPr>
        <w:pStyle w:val="Default"/>
        <w:rPr>
          <w:b/>
        </w:rPr>
      </w:pPr>
    </w:p>
    <w:tbl>
      <w:tblPr>
        <w:tblStyle w:val="TableNormal"/>
        <w:tblpPr w:leftFromText="180" w:rightFromText="180" w:vertAnchor="text" w:horzAnchor="page" w:tblpX="987" w:tblpY="157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409"/>
        <w:gridCol w:w="2552"/>
        <w:gridCol w:w="2268"/>
      </w:tblGrid>
      <w:tr w:rsidR="00E83720" w:rsidRPr="00AA0ACD" w14:paraId="10C899E6" w14:textId="77777777" w:rsidTr="00E83720">
        <w:trPr>
          <w:trHeight w:val="453"/>
        </w:trPr>
        <w:tc>
          <w:tcPr>
            <w:tcW w:w="2699" w:type="dxa"/>
            <w:vMerge w:val="restart"/>
            <w:vAlign w:val="center"/>
          </w:tcPr>
          <w:p w14:paraId="5B064C54" w14:textId="77777777" w:rsidR="00E83720" w:rsidRPr="00B5096C" w:rsidRDefault="00E83720" w:rsidP="00E83720">
            <w:pPr>
              <w:pStyle w:val="TableParagraph"/>
              <w:jc w:val="center"/>
              <w:rPr>
                <w:b/>
                <w:sz w:val="28"/>
                <w:szCs w:val="24"/>
              </w:rPr>
            </w:pP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Компетенции</w:t>
            </w:r>
          </w:p>
        </w:tc>
        <w:tc>
          <w:tcPr>
            <w:tcW w:w="7229" w:type="dxa"/>
            <w:gridSpan w:val="3"/>
          </w:tcPr>
          <w:p w14:paraId="1BAB2C20" w14:textId="77777777" w:rsidR="00E83720" w:rsidRPr="00977BAF" w:rsidRDefault="00E83720" w:rsidP="00E83720">
            <w:pPr>
              <w:pStyle w:val="TableParagraph"/>
              <w:jc w:val="center"/>
              <w:rPr>
                <w:sz w:val="28"/>
                <w:szCs w:val="24"/>
                <w:lang w:val="ru-RU"/>
              </w:rPr>
            </w:pPr>
            <w:r w:rsidRPr="00B5096C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Среднее значение от количества обучающихся, НЕ справившихся с заданиями, где проявляется данная компетенция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(%)</w:t>
            </w:r>
          </w:p>
        </w:tc>
      </w:tr>
      <w:tr w:rsidR="00E83720" w:rsidRPr="00AA0ACD" w14:paraId="6970671A" w14:textId="77777777" w:rsidTr="00E83720">
        <w:trPr>
          <w:trHeight w:val="453"/>
        </w:trPr>
        <w:tc>
          <w:tcPr>
            <w:tcW w:w="2699" w:type="dxa"/>
            <w:vMerge/>
            <w:vAlign w:val="center"/>
          </w:tcPr>
          <w:p w14:paraId="7AC4D0F6" w14:textId="77777777" w:rsidR="00E83720" w:rsidRPr="00AA0ACD" w:rsidRDefault="00E83720" w:rsidP="00E837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6B916759" w14:textId="77777777" w:rsidR="00E83720" w:rsidRDefault="00E83720" w:rsidP="00E83720">
            <w:pPr>
              <w:pStyle w:val="TableParagraph"/>
              <w:jc w:val="center"/>
              <w:rPr>
                <w:szCs w:val="24"/>
                <w:lang w:val="ru-RU"/>
              </w:rPr>
            </w:pPr>
          </w:p>
          <w:p w14:paraId="54F8ECD5" w14:textId="77777777" w:rsidR="00E83720" w:rsidRDefault="00E83720" w:rsidP="00E837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5 классы</w:t>
            </w:r>
            <w:r w:rsidRPr="00B5096C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</w:t>
            </w:r>
          </w:p>
          <w:p w14:paraId="4436B672" w14:textId="463406E2" w:rsidR="00E83720" w:rsidRPr="00E83720" w:rsidRDefault="00E83720" w:rsidP="00E83720">
            <w:pPr>
              <w:pStyle w:val="TableParagraph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</w:pPr>
            <w:r w:rsidRPr="00E83720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>(2020 год)</w:t>
            </w:r>
          </w:p>
          <w:p w14:paraId="020209A9" w14:textId="77777777" w:rsidR="00E83720" w:rsidRPr="00B5096C" w:rsidRDefault="00E83720" w:rsidP="00E837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23394E7F" w14:textId="77777777" w:rsidR="00E83720" w:rsidRDefault="00E83720" w:rsidP="00E83720">
            <w:pPr>
              <w:pStyle w:val="TableParagraph"/>
              <w:jc w:val="center"/>
              <w:rPr>
                <w:b/>
                <w:szCs w:val="24"/>
                <w:lang w:val="ru-RU"/>
              </w:rPr>
            </w:pPr>
          </w:p>
          <w:p w14:paraId="05116E23" w14:textId="77777777" w:rsidR="00E83720" w:rsidRDefault="00E83720" w:rsidP="00E837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6 классы</w:t>
            </w:r>
          </w:p>
          <w:p w14:paraId="68851728" w14:textId="78197E5B" w:rsidR="00E83720" w:rsidRPr="00E83720" w:rsidRDefault="00E83720" w:rsidP="00E83720">
            <w:pPr>
              <w:pStyle w:val="TableParagraph"/>
              <w:jc w:val="center"/>
              <w:rPr>
                <w:bCs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</w:t>
            </w:r>
            <w:r w:rsidRPr="00E83720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>(2021 год)</w:t>
            </w:r>
          </w:p>
        </w:tc>
        <w:tc>
          <w:tcPr>
            <w:tcW w:w="2268" w:type="dxa"/>
          </w:tcPr>
          <w:p w14:paraId="54D65324" w14:textId="77777777" w:rsidR="00E83720" w:rsidRDefault="00E83720" w:rsidP="00E837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</w:p>
          <w:p w14:paraId="4848AFF4" w14:textId="27930221" w:rsidR="00E83720" w:rsidRDefault="00E83720" w:rsidP="00E837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7 классы</w:t>
            </w:r>
          </w:p>
          <w:p w14:paraId="3D405E5A" w14:textId="79A2B634" w:rsidR="00E83720" w:rsidRPr="00E83720" w:rsidRDefault="00E83720" w:rsidP="00E83720">
            <w:pPr>
              <w:pStyle w:val="TableParagraph"/>
              <w:jc w:val="center"/>
              <w:rPr>
                <w:bCs/>
                <w:szCs w:val="24"/>
              </w:rPr>
            </w:pPr>
            <w:r w:rsidRPr="00E83720">
              <w:rPr>
                <w:rFonts w:ascii="Times New Roman" w:hAnsi="Times New Roman" w:cs="Times New Roman"/>
                <w:bCs/>
                <w:sz w:val="28"/>
                <w:szCs w:val="24"/>
                <w:lang w:val="ru-RU"/>
              </w:rPr>
              <w:t xml:space="preserve"> (2022 год)</w:t>
            </w:r>
          </w:p>
        </w:tc>
      </w:tr>
      <w:tr w:rsidR="00E83720" w:rsidRPr="00AA0ACD" w14:paraId="26110B9B" w14:textId="77777777" w:rsidTr="00E83720">
        <w:trPr>
          <w:trHeight w:val="1104"/>
        </w:trPr>
        <w:tc>
          <w:tcPr>
            <w:tcW w:w="2699" w:type="dxa"/>
            <w:shd w:val="clear" w:color="auto" w:fill="D6E3BC" w:themeFill="accent3" w:themeFillTint="66"/>
          </w:tcPr>
          <w:p w14:paraId="18304A6E" w14:textId="77777777" w:rsidR="00E83720" w:rsidRPr="00AA0ACD" w:rsidRDefault="00E83720" w:rsidP="00E8372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0FA42CB7" w14:textId="6F354D7B" w:rsidR="00E83720" w:rsidRPr="00AA0ACD" w:rsidRDefault="00E83720" w:rsidP="00E837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Применять</w:t>
            </w:r>
          </w:p>
        </w:tc>
        <w:tc>
          <w:tcPr>
            <w:tcW w:w="2409" w:type="dxa"/>
          </w:tcPr>
          <w:p w14:paraId="28541849" w14:textId="77777777" w:rsidR="00E83720" w:rsidRPr="003A28E9" w:rsidRDefault="00E83720" w:rsidP="003A28E9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D347E03" w14:textId="3D1818BC" w:rsidR="00E83720" w:rsidRPr="003A28E9" w:rsidRDefault="003A28E9" w:rsidP="003A28E9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E9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  <w:p w14:paraId="21D31C99" w14:textId="77777777" w:rsidR="00E83720" w:rsidRPr="003A28E9" w:rsidRDefault="00E83720" w:rsidP="003A28E9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AFCD573" w14:textId="77777777" w:rsidR="00E83720" w:rsidRPr="003A28E9" w:rsidRDefault="00E83720" w:rsidP="003A28E9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1FDC0BB5" w14:textId="77777777" w:rsidR="003A28E9" w:rsidRPr="003A28E9" w:rsidRDefault="003A28E9" w:rsidP="003A28E9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957BA4" w14:textId="427BBBAF" w:rsidR="00E83720" w:rsidRPr="003A28E9" w:rsidRDefault="003A28E9" w:rsidP="003A28E9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E9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2268" w:type="dxa"/>
          </w:tcPr>
          <w:p w14:paraId="108BFE8C" w14:textId="77777777" w:rsidR="003A28E9" w:rsidRPr="003A28E9" w:rsidRDefault="003A28E9" w:rsidP="003A28E9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4F468" w14:textId="57B9DE24" w:rsidR="00E83720" w:rsidRPr="003A28E9" w:rsidRDefault="00B9041A" w:rsidP="003A28E9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E9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</w:tr>
      <w:tr w:rsidR="00E83720" w:rsidRPr="00AA0ACD" w14:paraId="3DF82956" w14:textId="77777777" w:rsidTr="00E83720">
        <w:trPr>
          <w:trHeight w:val="978"/>
        </w:trPr>
        <w:tc>
          <w:tcPr>
            <w:tcW w:w="2699" w:type="dxa"/>
            <w:shd w:val="clear" w:color="auto" w:fill="FDE9D9" w:themeFill="accent6" w:themeFillTint="33"/>
          </w:tcPr>
          <w:p w14:paraId="76F6FA45" w14:textId="77777777" w:rsidR="00E83720" w:rsidRPr="00AA0ACD" w:rsidRDefault="00E83720" w:rsidP="00E8372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7BEC1569" w14:textId="113BFE1B" w:rsidR="00E83720" w:rsidRPr="00AA0ACD" w:rsidRDefault="00E83720" w:rsidP="00E8372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Формулировать</w:t>
            </w:r>
          </w:p>
          <w:p w14:paraId="2AFE5029" w14:textId="0F9DD482" w:rsidR="00E83720" w:rsidRPr="00AA0ACD" w:rsidRDefault="00E83720" w:rsidP="00E83720">
            <w:pPr>
              <w:pStyle w:val="TableParagraph"/>
              <w:ind w:left="7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795607D6" w14:textId="77777777" w:rsidR="00E83720" w:rsidRPr="003A28E9" w:rsidRDefault="00E83720" w:rsidP="003A28E9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4779FDD" w14:textId="664868D9" w:rsidR="00E83720" w:rsidRPr="003A28E9" w:rsidRDefault="003A28E9" w:rsidP="003A28E9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E9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  <w:p w14:paraId="2C3CDCB2" w14:textId="77777777" w:rsidR="00E83720" w:rsidRPr="003A28E9" w:rsidRDefault="00E83720" w:rsidP="003A28E9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5EB526F" w14:textId="77777777" w:rsidR="00E83720" w:rsidRPr="003A28E9" w:rsidRDefault="00E83720" w:rsidP="003A28E9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1259E49B" w14:textId="77777777" w:rsidR="00E83720" w:rsidRPr="003A28E9" w:rsidRDefault="00E83720" w:rsidP="003A28E9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FC647E4" w14:textId="3D5AA5D8" w:rsidR="003A28E9" w:rsidRPr="003A28E9" w:rsidRDefault="003A28E9" w:rsidP="003A28E9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E9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2268" w:type="dxa"/>
          </w:tcPr>
          <w:p w14:paraId="50133EFE" w14:textId="77777777" w:rsidR="003A28E9" w:rsidRPr="003A28E9" w:rsidRDefault="003A28E9" w:rsidP="003A28E9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C0A7F5" w14:textId="65B0F0D0" w:rsidR="00E83720" w:rsidRPr="003A28E9" w:rsidRDefault="00B9041A" w:rsidP="003A28E9">
            <w:pPr>
              <w:pStyle w:val="TableParagraph"/>
              <w:ind w:left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E9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</w:tr>
      <w:tr w:rsidR="00E83720" w:rsidRPr="00AA0ACD" w14:paraId="5EE97504" w14:textId="77777777" w:rsidTr="00E83720">
        <w:trPr>
          <w:trHeight w:val="1036"/>
        </w:trPr>
        <w:tc>
          <w:tcPr>
            <w:tcW w:w="2699" w:type="dxa"/>
            <w:shd w:val="clear" w:color="auto" w:fill="DAEEF3" w:themeFill="accent5" w:themeFillTint="33"/>
          </w:tcPr>
          <w:p w14:paraId="74569F15" w14:textId="77777777" w:rsidR="00E83720" w:rsidRDefault="00E83720" w:rsidP="00E837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3A21D679" w14:textId="767CBCC9" w:rsidR="00E83720" w:rsidRPr="00AA0ACD" w:rsidRDefault="00E83720" w:rsidP="00E83720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B50EB2">
              <w:rPr>
                <w:rFonts w:ascii="Times New Roman" w:hAnsi="Times New Roman" w:cs="Times New Roman"/>
                <w:b/>
                <w:sz w:val="24"/>
                <w:lang w:val="ru-RU"/>
              </w:rPr>
              <w:t>Интерпр</w:t>
            </w:r>
            <w:r>
              <w:rPr>
                <w:rFonts w:ascii="Times New Roman" w:hAnsi="Times New Roman" w:cs="Times New Roman"/>
                <w:b/>
                <w:sz w:val="24"/>
                <w:lang w:val="ru-RU"/>
              </w:rPr>
              <w:t>е</w:t>
            </w:r>
            <w:r w:rsidRPr="00B50EB2">
              <w:rPr>
                <w:rFonts w:ascii="Times New Roman" w:hAnsi="Times New Roman" w:cs="Times New Roman"/>
                <w:b/>
                <w:sz w:val="24"/>
                <w:lang w:val="ru-RU"/>
              </w:rPr>
              <w:t>тировать</w:t>
            </w:r>
          </w:p>
        </w:tc>
        <w:tc>
          <w:tcPr>
            <w:tcW w:w="2409" w:type="dxa"/>
          </w:tcPr>
          <w:p w14:paraId="3F2DC4E3" w14:textId="77777777" w:rsidR="00E83720" w:rsidRPr="003A28E9" w:rsidRDefault="00E83720" w:rsidP="003A28E9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ED041DE" w14:textId="4A64BD02" w:rsidR="00E83720" w:rsidRPr="003A28E9" w:rsidRDefault="003A28E9" w:rsidP="003A28E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E9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2552" w:type="dxa"/>
          </w:tcPr>
          <w:p w14:paraId="787A5BC8" w14:textId="77777777" w:rsidR="00E83720" w:rsidRPr="003A28E9" w:rsidRDefault="00E83720" w:rsidP="003A28E9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67B9A98" w14:textId="44F01BBB" w:rsidR="003A28E9" w:rsidRPr="003A28E9" w:rsidRDefault="003A28E9" w:rsidP="003A28E9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E9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2268" w:type="dxa"/>
          </w:tcPr>
          <w:p w14:paraId="616477C0" w14:textId="77777777" w:rsidR="003A28E9" w:rsidRPr="003A28E9" w:rsidRDefault="003A28E9" w:rsidP="003A28E9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694DB" w14:textId="0D64718A" w:rsidR="00E83720" w:rsidRPr="003A28E9" w:rsidRDefault="00B9041A" w:rsidP="003A28E9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E9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E83720" w:rsidRPr="00BC014E" w14:paraId="330E7402" w14:textId="77777777" w:rsidTr="00E83720">
        <w:trPr>
          <w:trHeight w:val="332"/>
        </w:trPr>
        <w:tc>
          <w:tcPr>
            <w:tcW w:w="2699" w:type="dxa"/>
            <w:shd w:val="clear" w:color="auto" w:fill="auto"/>
          </w:tcPr>
          <w:p w14:paraId="3D3B0407" w14:textId="77777777" w:rsidR="00E83720" w:rsidRDefault="00E83720" w:rsidP="00E8372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14:paraId="4393B5C3" w14:textId="3E341BAC" w:rsidR="00E83720" w:rsidRDefault="00E83720" w:rsidP="00E83720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BA7C29">
              <w:rPr>
                <w:rFonts w:ascii="Times New Roman" w:hAnsi="Times New Roman" w:cs="Times New Roman"/>
                <w:b/>
                <w:sz w:val="24"/>
                <w:lang w:val="ru-RU"/>
              </w:rPr>
              <w:t>Рассуждать</w:t>
            </w:r>
          </w:p>
          <w:p w14:paraId="203197CD" w14:textId="2A636E85" w:rsidR="00E83720" w:rsidRPr="00DD3CFD" w:rsidRDefault="00E83720" w:rsidP="00E83720">
            <w:pPr>
              <w:pStyle w:val="TableParagraph"/>
              <w:ind w:left="7"/>
              <w:jc w:val="center"/>
              <w:rPr>
                <w:b/>
                <w:sz w:val="28"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299963A6" w14:textId="77777777" w:rsidR="00E83720" w:rsidRPr="003A28E9" w:rsidRDefault="00E83720" w:rsidP="003A28E9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2552" w:type="dxa"/>
          </w:tcPr>
          <w:p w14:paraId="7C90986A" w14:textId="77777777" w:rsidR="00E83720" w:rsidRPr="003A28E9" w:rsidRDefault="00E83720" w:rsidP="003A28E9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68" w:type="dxa"/>
          </w:tcPr>
          <w:p w14:paraId="134B0806" w14:textId="77777777" w:rsidR="003A28E9" w:rsidRPr="003A28E9" w:rsidRDefault="003A28E9" w:rsidP="003A28E9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414CA" w14:textId="6652D890" w:rsidR="00E83720" w:rsidRPr="003A28E9" w:rsidRDefault="00B9041A" w:rsidP="003A28E9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8E9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</w:tr>
    </w:tbl>
    <w:p w14:paraId="337E1357" w14:textId="77777777" w:rsidR="00B77708" w:rsidRDefault="00B77708" w:rsidP="00982BF9">
      <w:pPr>
        <w:tabs>
          <w:tab w:val="left" w:pos="1956"/>
        </w:tabs>
        <w:ind w:left="-709"/>
        <w:jc w:val="both"/>
        <w:rPr>
          <w:b/>
        </w:rPr>
      </w:pPr>
    </w:p>
    <w:p w14:paraId="148EBCF7" w14:textId="717D9098" w:rsidR="00B77708" w:rsidRPr="00B77708" w:rsidRDefault="00E83720" w:rsidP="00B77708">
      <w:pPr>
        <w:tabs>
          <w:tab w:val="left" w:pos="1956"/>
        </w:tabs>
        <w:ind w:left="-709"/>
        <w:jc w:val="both"/>
        <w:rPr>
          <w:lang w:bidi="ru-RU"/>
        </w:rPr>
      </w:pPr>
      <w:r w:rsidRPr="00977BAF">
        <w:rPr>
          <w:b/>
        </w:rPr>
        <w:t>Выводы:</w:t>
      </w:r>
      <w:r w:rsidR="00A802B2" w:rsidRPr="00A802B2">
        <w:t xml:space="preserve"> </w:t>
      </w:r>
      <w:r w:rsidR="00A802B2">
        <w:t xml:space="preserve">диагностические работы 5, 6 и 7 классов содержат задания, направленные на формирование умений трёх одинаковых </w:t>
      </w:r>
      <w:proofErr w:type="spellStart"/>
      <w:r w:rsidR="00A802B2">
        <w:t>компетентностных</w:t>
      </w:r>
      <w:proofErr w:type="spellEnd"/>
      <w:r w:rsidR="00A802B2">
        <w:t xml:space="preserve"> областей: применять, формулировать, интерпретировать. В 7 классе формируется ещё одна компетентность – </w:t>
      </w:r>
      <w:r w:rsidR="00A802B2" w:rsidRPr="00982BF9">
        <w:rPr>
          <w:b/>
        </w:rPr>
        <w:t>рассуждать</w:t>
      </w:r>
      <w:r w:rsidR="00A802B2">
        <w:t xml:space="preserve">. Процент обучающихся, не справившихся с заданием 7, формирующим эту </w:t>
      </w:r>
      <w:proofErr w:type="spellStart"/>
      <w:r w:rsidR="00982BF9">
        <w:t>компетентностную</w:t>
      </w:r>
      <w:proofErr w:type="spellEnd"/>
      <w:r w:rsidR="00982BF9">
        <w:t xml:space="preserve"> область, составляет менее 30%. За три года отрицательная динамика прослеживается при формировании компетенции </w:t>
      </w:r>
      <w:r w:rsidR="00982BF9" w:rsidRPr="00982BF9">
        <w:rPr>
          <w:b/>
        </w:rPr>
        <w:t>применять</w:t>
      </w:r>
      <w:r w:rsidR="00982BF9">
        <w:rPr>
          <w:b/>
        </w:rPr>
        <w:t xml:space="preserve">: </w:t>
      </w:r>
      <w:r w:rsidR="00982BF9" w:rsidRPr="00982BF9">
        <w:t>в 2021 г доля не справившихся увеличилась на 9%</w:t>
      </w:r>
      <w:r w:rsidR="00982BF9">
        <w:t xml:space="preserve"> по сравнению с 2020г</w:t>
      </w:r>
      <w:r w:rsidR="00982BF9" w:rsidRPr="00982BF9">
        <w:t>, в 2022 году – на 13% по сравнению с 2020</w:t>
      </w:r>
      <w:r w:rsidR="00982BF9">
        <w:t xml:space="preserve"> </w:t>
      </w:r>
      <w:r w:rsidR="00982BF9" w:rsidRPr="00982BF9">
        <w:t>г и на 4% по сравнению с 2021г.</w:t>
      </w:r>
      <w:r w:rsidR="00982BF9">
        <w:t xml:space="preserve"> Положительная динамика наблюдается при формировании компетенции </w:t>
      </w:r>
      <w:r w:rsidR="00982BF9" w:rsidRPr="00982BF9">
        <w:rPr>
          <w:b/>
        </w:rPr>
        <w:t>интерпретировать</w:t>
      </w:r>
      <w:r w:rsidR="00982BF9">
        <w:rPr>
          <w:b/>
        </w:rPr>
        <w:t xml:space="preserve">: </w:t>
      </w:r>
      <w:r w:rsidR="00982BF9" w:rsidRPr="00982BF9">
        <w:t>в 2022 г доля не справившихся снизилась на 10%</w:t>
      </w:r>
      <w:r w:rsidR="00982BF9">
        <w:t xml:space="preserve"> по сравнению с 2020г. Нестабильная динамика за три года отмечается при формировании компетенции </w:t>
      </w:r>
      <w:r w:rsidR="00982BF9">
        <w:rPr>
          <w:b/>
          <w:lang w:bidi="ru-RU"/>
        </w:rPr>
        <w:t>ф</w:t>
      </w:r>
      <w:r w:rsidR="00982BF9" w:rsidRPr="00982BF9">
        <w:rPr>
          <w:b/>
          <w:lang w:bidi="ru-RU"/>
        </w:rPr>
        <w:t>ормулировать</w:t>
      </w:r>
      <w:r w:rsidR="00982BF9">
        <w:rPr>
          <w:b/>
          <w:lang w:bidi="ru-RU"/>
        </w:rPr>
        <w:t>:</w:t>
      </w:r>
      <w:r w:rsidR="00B77708">
        <w:rPr>
          <w:b/>
          <w:lang w:bidi="ru-RU"/>
        </w:rPr>
        <w:t xml:space="preserve"> </w:t>
      </w:r>
      <w:r w:rsidR="00B77708" w:rsidRPr="00B77708">
        <w:rPr>
          <w:lang w:bidi="ru-RU"/>
        </w:rPr>
        <w:t xml:space="preserve">в 6 классе по сравнению с 5 классом процент </w:t>
      </w:r>
      <w:proofErr w:type="spellStart"/>
      <w:r w:rsidR="00B77708" w:rsidRPr="00B77708">
        <w:rPr>
          <w:lang w:bidi="ru-RU"/>
        </w:rPr>
        <w:t>несправившихся</w:t>
      </w:r>
      <w:proofErr w:type="spellEnd"/>
      <w:r w:rsidR="00B77708" w:rsidRPr="00B77708">
        <w:rPr>
          <w:lang w:bidi="ru-RU"/>
        </w:rPr>
        <w:t xml:space="preserve"> увеличился с 25% до 37%, в 7 классе по сравнению с 6 классом снизился на 8%, но увеличился на 4% по сравнению с 5 классом</w:t>
      </w:r>
      <w:r w:rsidR="00B77708">
        <w:rPr>
          <w:lang w:bidi="ru-RU"/>
        </w:rPr>
        <w:t xml:space="preserve">. </w:t>
      </w:r>
      <w:r w:rsidR="00B77708" w:rsidRPr="00B77708">
        <w:t>МГ у обучающихся сформирована достаточно неплохо.</w:t>
      </w:r>
    </w:p>
    <w:p w14:paraId="234476D0" w14:textId="77777777" w:rsidR="00B77708" w:rsidRDefault="00B77708" w:rsidP="00A802B2">
      <w:pPr>
        <w:tabs>
          <w:tab w:val="left" w:pos="1956"/>
        </w:tabs>
        <w:ind w:left="-709"/>
        <w:jc w:val="both"/>
        <w:rPr>
          <w:lang w:bidi="ru-RU"/>
        </w:rPr>
      </w:pPr>
    </w:p>
    <w:p w14:paraId="165602D2" w14:textId="77777777" w:rsidR="00B77708" w:rsidRPr="00982BF9" w:rsidRDefault="00B77708" w:rsidP="00A802B2">
      <w:pPr>
        <w:tabs>
          <w:tab w:val="left" w:pos="1956"/>
        </w:tabs>
        <w:ind w:left="-709"/>
        <w:jc w:val="both"/>
      </w:pPr>
    </w:p>
    <w:sectPr w:rsidR="00B77708" w:rsidRPr="00982BF9" w:rsidSect="00E8372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E4F416"/>
    <w:multiLevelType w:val="hybridMultilevel"/>
    <w:tmpl w:val="C176BA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01889E2"/>
    <w:multiLevelType w:val="hybridMultilevel"/>
    <w:tmpl w:val="1256E5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7FF7B38"/>
    <w:multiLevelType w:val="hybridMultilevel"/>
    <w:tmpl w:val="A894E8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86BAB12"/>
    <w:multiLevelType w:val="hybridMultilevel"/>
    <w:tmpl w:val="886DE8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E93C66F"/>
    <w:multiLevelType w:val="hybridMultilevel"/>
    <w:tmpl w:val="874C6C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A45C0F"/>
    <w:multiLevelType w:val="hybridMultilevel"/>
    <w:tmpl w:val="08EC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A47631"/>
    <w:multiLevelType w:val="hybridMultilevel"/>
    <w:tmpl w:val="DC4038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15A83C4"/>
    <w:multiLevelType w:val="hybridMultilevel"/>
    <w:tmpl w:val="ADB671F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C265588"/>
    <w:multiLevelType w:val="hybridMultilevel"/>
    <w:tmpl w:val="96021B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C73018E"/>
    <w:multiLevelType w:val="hybridMultilevel"/>
    <w:tmpl w:val="A112B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D6EC1"/>
    <w:multiLevelType w:val="hybridMultilevel"/>
    <w:tmpl w:val="A04343F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4598FED9"/>
    <w:multiLevelType w:val="hybridMultilevel"/>
    <w:tmpl w:val="F1DB29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FE53AE6"/>
    <w:multiLevelType w:val="hybridMultilevel"/>
    <w:tmpl w:val="40B0279E"/>
    <w:lvl w:ilvl="0" w:tplc="4AF86B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A2D8A"/>
    <w:multiLevelType w:val="hybridMultilevel"/>
    <w:tmpl w:val="DDA0C9C4"/>
    <w:lvl w:ilvl="0" w:tplc="404E7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657B7"/>
    <w:multiLevelType w:val="hybridMultilevel"/>
    <w:tmpl w:val="C3400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F05387"/>
    <w:multiLevelType w:val="hybridMultilevel"/>
    <w:tmpl w:val="3598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1AB90"/>
    <w:multiLevelType w:val="hybridMultilevel"/>
    <w:tmpl w:val="108419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D3FF0FC"/>
    <w:multiLevelType w:val="hybridMultilevel"/>
    <w:tmpl w:val="3C21BA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15"/>
  </w:num>
  <w:num w:numId="4">
    <w:abstractNumId w:val="14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17"/>
  </w:num>
  <w:num w:numId="11">
    <w:abstractNumId w:val="1"/>
  </w:num>
  <w:num w:numId="12">
    <w:abstractNumId w:val="7"/>
  </w:num>
  <w:num w:numId="13">
    <w:abstractNumId w:val="8"/>
  </w:num>
  <w:num w:numId="14">
    <w:abstractNumId w:val="12"/>
  </w:num>
  <w:num w:numId="15">
    <w:abstractNumId w:val="11"/>
  </w:num>
  <w:num w:numId="16">
    <w:abstractNumId w:val="10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D2"/>
    <w:rsid w:val="0000214A"/>
    <w:rsid w:val="00037F8B"/>
    <w:rsid w:val="000512B1"/>
    <w:rsid w:val="001F54B4"/>
    <w:rsid w:val="002B45B5"/>
    <w:rsid w:val="00316CA1"/>
    <w:rsid w:val="00386994"/>
    <w:rsid w:val="003A28E9"/>
    <w:rsid w:val="00445B40"/>
    <w:rsid w:val="00462B73"/>
    <w:rsid w:val="00492816"/>
    <w:rsid w:val="004C0DD2"/>
    <w:rsid w:val="004F7113"/>
    <w:rsid w:val="00517846"/>
    <w:rsid w:val="00532CDC"/>
    <w:rsid w:val="005A0B72"/>
    <w:rsid w:val="005C54C4"/>
    <w:rsid w:val="007C1494"/>
    <w:rsid w:val="00920A44"/>
    <w:rsid w:val="00932815"/>
    <w:rsid w:val="00982BF9"/>
    <w:rsid w:val="00A73D9E"/>
    <w:rsid w:val="00A802B2"/>
    <w:rsid w:val="00B74C09"/>
    <w:rsid w:val="00B77708"/>
    <w:rsid w:val="00B9041A"/>
    <w:rsid w:val="00BA7C29"/>
    <w:rsid w:val="00CF6CF1"/>
    <w:rsid w:val="00E83720"/>
    <w:rsid w:val="00EC6D9B"/>
    <w:rsid w:val="00F13F0E"/>
    <w:rsid w:val="00F5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1B04"/>
  <w15:docId w15:val="{02BEC6C4-A2E3-4EE2-A569-7B902498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0B7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5A0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A7C29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A7C29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V. V. Tarasova</cp:lastModifiedBy>
  <cp:revision>14</cp:revision>
  <dcterms:created xsi:type="dcterms:W3CDTF">2020-02-05T11:06:00Z</dcterms:created>
  <dcterms:modified xsi:type="dcterms:W3CDTF">2022-04-29T07:47:00Z</dcterms:modified>
</cp:coreProperties>
</file>