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AB" w:rsidRPr="003A74AB" w:rsidRDefault="003A74AB" w:rsidP="003A74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A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A74AB" w:rsidRPr="003A74AB" w:rsidRDefault="003A74AB" w:rsidP="003A74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AB">
        <w:rPr>
          <w:rFonts w:ascii="Times New Roman" w:hAnsi="Times New Roman" w:cs="Times New Roman"/>
          <w:b/>
          <w:sz w:val="24"/>
          <w:szCs w:val="24"/>
        </w:rPr>
        <w:t>по результатам мониторинга</w:t>
      </w:r>
    </w:p>
    <w:p w:rsidR="003A74AB" w:rsidRPr="003A74AB" w:rsidRDefault="003A74AB" w:rsidP="003A74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AB">
        <w:rPr>
          <w:rFonts w:ascii="Times New Roman" w:hAnsi="Times New Roman" w:cs="Times New Roman"/>
          <w:b/>
          <w:sz w:val="24"/>
          <w:szCs w:val="24"/>
        </w:rPr>
        <w:t>по выявлению причин трудностей в обучении</w:t>
      </w:r>
    </w:p>
    <w:p w:rsidR="00FB112A" w:rsidRPr="003A74AB" w:rsidRDefault="003A74AB" w:rsidP="003A74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AB">
        <w:rPr>
          <w:rFonts w:ascii="Times New Roman" w:hAnsi="Times New Roman" w:cs="Times New Roman"/>
          <w:b/>
          <w:sz w:val="24"/>
          <w:szCs w:val="24"/>
        </w:rPr>
        <w:t>у обучающихся МОУ СШ № 1</w:t>
      </w:r>
    </w:p>
    <w:p w:rsidR="003A74AB" w:rsidRDefault="003A74AB" w:rsidP="003A74A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74AB">
        <w:rPr>
          <w:rFonts w:ascii="Times New Roman" w:hAnsi="Times New Roman" w:cs="Times New Roman"/>
          <w:i/>
          <w:sz w:val="24"/>
          <w:szCs w:val="24"/>
        </w:rPr>
        <w:t>октябрь 2023</w:t>
      </w:r>
    </w:p>
    <w:p w:rsidR="00613D73" w:rsidRDefault="003A74AB" w:rsidP="00613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выяснения причин трудностей в обучении </w:t>
      </w:r>
      <w:r w:rsidR="00613D73">
        <w:rPr>
          <w:rFonts w:ascii="Times New Roman" w:hAnsi="Times New Roman" w:cs="Times New Roman"/>
          <w:sz w:val="24"/>
          <w:szCs w:val="24"/>
        </w:rPr>
        <w:t>было проведено диагностическое обследование</w:t>
      </w:r>
      <w:r w:rsidR="00613D73" w:rsidRPr="00613D73">
        <w:rPr>
          <w:rFonts w:ascii="Times New Roman" w:hAnsi="Times New Roman" w:cs="Times New Roman"/>
          <w:sz w:val="24"/>
          <w:szCs w:val="24"/>
        </w:rPr>
        <w:t xml:space="preserve"> </w:t>
      </w:r>
      <w:r w:rsidR="00613D7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F045A">
        <w:rPr>
          <w:rFonts w:ascii="Times New Roman" w:hAnsi="Times New Roman" w:cs="Times New Roman"/>
          <w:sz w:val="24"/>
          <w:szCs w:val="24"/>
        </w:rPr>
        <w:t>6-9</w:t>
      </w:r>
      <w:r w:rsidR="00613D73">
        <w:rPr>
          <w:rFonts w:ascii="Times New Roman" w:hAnsi="Times New Roman" w:cs="Times New Roman"/>
          <w:sz w:val="24"/>
          <w:szCs w:val="24"/>
        </w:rPr>
        <w:t xml:space="preserve"> классов. В данном обследовании приняли участие 24 </w:t>
      </w:r>
      <w:proofErr w:type="gramStart"/>
      <w:r w:rsidR="00613D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13D73">
        <w:rPr>
          <w:rFonts w:ascii="Times New Roman" w:hAnsi="Times New Roman" w:cs="Times New Roman"/>
          <w:sz w:val="24"/>
          <w:szCs w:val="24"/>
        </w:rPr>
        <w:t>, которые имеют разного рода трудности в обучении. Для оценки причин трудностей в обучении были использованы следующие диагностические методики:</w:t>
      </w:r>
    </w:p>
    <w:p w:rsidR="00613D73" w:rsidRPr="00DF045A" w:rsidRDefault="00613D73" w:rsidP="00613D73">
      <w:pPr>
        <w:pStyle w:val="a4"/>
        <w:numPr>
          <w:ilvl w:val="0"/>
          <w:numId w:val="1"/>
        </w:numPr>
        <w:snapToGri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13D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«Методика изучения </w:t>
      </w:r>
      <w:r w:rsidR="003D07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мотивации обучения </w:t>
      </w:r>
      <w:proofErr w:type="gramStart"/>
      <w:r w:rsidR="003D0796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3D07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1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М.И. Лукьянова, Н.В. Калинина</w:t>
      </w:r>
      <w:r w:rsidR="00DF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74AB" w:rsidRPr="003D0796" w:rsidRDefault="003D0796" w:rsidP="00613D73">
      <w:pPr>
        <w:pStyle w:val="a4"/>
        <w:numPr>
          <w:ilvl w:val="0"/>
          <w:numId w:val="1"/>
        </w:numPr>
      </w:pPr>
      <w:r w:rsidRPr="003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«Диагностика уровня школьной тревожности </w:t>
      </w:r>
      <w:proofErr w:type="spellStart"/>
      <w:r w:rsidRPr="003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Филлипса</w:t>
      </w:r>
      <w:proofErr w:type="spellEnd"/>
      <w:r w:rsidRPr="003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0796" w:rsidRPr="003D0796" w:rsidRDefault="003D0796" w:rsidP="00613D73">
      <w:pPr>
        <w:pStyle w:val="a4"/>
        <w:numPr>
          <w:ilvl w:val="0"/>
          <w:numId w:val="1"/>
        </w:numPr>
      </w:pPr>
      <w:r w:rsidRPr="003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Исследование самооценки по методике </w:t>
      </w:r>
      <w:proofErr w:type="spellStart"/>
      <w:r w:rsidRPr="003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Дембо</w:t>
      </w:r>
      <w:proofErr w:type="spellEnd"/>
      <w:r w:rsidRPr="003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-Рубинштейн в модификации А.М. Прихожан.</w:t>
      </w: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Обучающимся предлагалось ответить на 18 в</w:t>
      </w:r>
      <w:r>
        <w:rPr>
          <w:rFonts w:ascii="Times New Roman" w:hAnsi="Times New Roman" w:cs="Times New Roman"/>
          <w:sz w:val="24"/>
          <w:szCs w:val="24"/>
        </w:rPr>
        <w:t xml:space="preserve">опросов </w:t>
      </w:r>
      <w:r w:rsidR="005D6E76" w:rsidRPr="005D6E76">
        <w:rPr>
          <w:rFonts w:ascii="Times New Roman" w:hAnsi="Times New Roman" w:cs="Times New Roman"/>
          <w:sz w:val="24"/>
          <w:szCs w:val="24"/>
        </w:rPr>
        <w:t>Методик</w:t>
      </w:r>
      <w:r w:rsidR="005D6E76">
        <w:rPr>
          <w:rFonts w:ascii="Times New Roman" w:hAnsi="Times New Roman" w:cs="Times New Roman"/>
          <w:sz w:val="24"/>
          <w:szCs w:val="24"/>
        </w:rPr>
        <w:t>и</w:t>
      </w:r>
      <w:r w:rsidR="005D6E76" w:rsidRPr="005D6E76">
        <w:rPr>
          <w:rFonts w:ascii="Times New Roman" w:hAnsi="Times New Roman" w:cs="Times New Roman"/>
          <w:sz w:val="24"/>
          <w:szCs w:val="24"/>
        </w:rPr>
        <w:t xml:space="preserve"> изучения мотивации обучения обучающихся М.И. Лукьянова, Н.В. Калинина</w:t>
      </w:r>
      <w:r w:rsidRPr="00DF045A">
        <w:rPr>
          <w:rFonts w:ascii="Times New Roman" w:hAnsi="Times New Roman" w:cs="Times New Roman"/>
          <w:sz w:val="24"/>
          <w:szCs w:val="24"/>
        </w:rPr>
        <w:t>, выбирая из пред</w:t>
      </w:r>
      <w:r>
        <w:rPr>
          <w:rFonts w:ascii="Times New Roman" w:hAnsi="Times New Roman" w:cs="Times New Roman"/>
          <w:sz w:val="24"/>
          <w:szCs w:val="24"/>
        </w:rPr>
        <w:t>лагаемых вариантов два наиболее соответствующие им</w:t>
      </w:r>
      <w:r w:rsidRPr="00DF045A">
        <w:rPr>
          <w:rFonts w:ascii="Times New Roman" w:hAnsi="Times New Roman" w:cs="Times New Roman"/>
          <w:sz w:val="24"/>
          <w:szCs w:val="24"/>
        </w:rPr>
        <w:t>.</w:t>
      </w: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По результатам исследования было уст</w:t>
      </w:r>
      <w:r>
        <w:rPr>
          <w:rFonts w:ascii="Times New Roman" w:hAnsi="Times New Roman" w:cs="Times New Roman"/>
          <w:sz w:val="24"/>
          <w:szCs w:val="24"/>
        </w:rPr>
        <w:t xml:space="preserve">ановлено 3 показателя мотивации </w:t>
      </w:r>
      <w:r w:rsidRPr="00DF045A">
        <w:rPr>
          <w:rFonts w:ascii="Times New Roman" w:hAnsi="Times New Roman" w:cs="Times New Roman"/>
          <w:sz w:val="24"/>
          <w:szCs w:val="24"/>
        </w:rPr>
        <w:t xml:space="preserve">учения, по которым распределились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6-9 классов </w:t>
      </w:r>
      <w:r w:rsidRPr="00DF045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5D6E76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Pr="00DF045A">
        <w:rPr>
          <w:rFonts w:ascii="Times New Roman" w:hAnsi="Times New Roman" w:cs="Times New Roman"/>
          <w:sz w:val="24"/>
          <w:szCs w:val="24"/>
        </w:rPr>
        <w:t>что отражено в таблице:</w:t>
      </w:r>
    </w:p>
    <w:p w:rsid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F045A" w:rsidTr="003605FE">
        <w:trPr>
          <w:trHeight w:val="435"/>
        </w:trPr>
        <w:tc>
          <w:tcPr>
            <w:tcW w:w="1595" w:type="dxa"/>
            <w:vMerge w:val="restart"/>
          </w:tcPr>
          <w:p w:rsidR="00DF045A" w:rsidRP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F045A" w:rsidRP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</w:p>
          <w:p w:rsid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5A" w:rsidRPr="00DF045A" w:rsidRDefault="00DF045A" w:rsidP="00DF04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уровень мотивации</w:t>
            </w:r>
          </w:p>
          <w:p w:rsid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5A" w:rsidTr="00DF045A">
        <w:trPr>
          <w:trHeight w:val="786"/>
        </w:trPr>
        <w:tc>
          <w:tcPr>
            <w:tcW w:w="1595" w:type="dxa"/>
            <w:vMerge/>
          </w:tcPr>
          <w:p w:rsidR="00DF045A" w:rsidRP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045A" w:rsidRP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DF045A" w:rsidRP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5" w:type="dxa"/>
          </w:tcPr>
          <w:p w:rsidR="00DF045A" w:rsidRP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сниженный</w:t>
            </w:r>
          </w:p>
          <w:p w:rsid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F045A" w:rsidTr="00DF045A">
        <w:tc>
          <w:tcPr>
            <w:tcW w:w="1595" w:type="dxa"/>
          </w:tcPr>
          <w:p w:rsid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5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 -29%</w:t>
            </w:r>
          </w:p>
        </w:tc>
        <w:tc>
          <w:tcPr>
            <w:tcW w:w="1595" w:type="dxa"/>
          </w:tcPr>
          <w:p w:rsidR="00DF045A" w:rsidRDefault="000E7506" w:rsidP="000E7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человек- 54%</w:t>
            </w:r>
          </w:p>
        </w:tc>
        <w:tc>
          <w:tcPr>
            <w:tcW w:w="1596" w:type="dxa"/>
          </w:tcPr>
          <w:p w:rsidR="00DF045A" w:rsidRDefault="000E7506" w:rsidP="000E7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человек- 17%</w:t>
            </w:r>
          </w:p>
        </w:tc>
      </w:tr>
      <w:tr w:rsidR="00DF045A" w:rsidTr="00DF045A">
        <w:tc>
          <w:tcPr>
            <w:tcW w:w="1595" w:type="dxa"/>
          </w:tcPr>
          <w:p w:rsid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95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человек- 42%</w:t>
            </w:r>
          </w:p>
        </w:tc>
        <w:tc>
          <w:tcPr>
            <w:tcW w:w="1595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человек- 29%</w:t>
            </w:r>
          </w:p>
        </w:tc>
        <w:tc>
          <w:tcPr>
            <w:tcW w:w="1596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 – 29%</w:t>
            </w:r>
          </w:p>
        </w:tc>
      </w:tr>
      <w:tr w:rsidR="00DF045A" w:rsidTr="00DF045A">
        <w:tc>
          <w:tcPr>
            <w:tcW w:w="1595" w:type="dxa"/>
          </w:tcPr>
          <w:p w:rsidR="00DF045A" w:rsidRDefault="00DF045A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95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– 17%</w:t>
            </w:r>
          </w:p>
        </w:tc>
        <w:tc>
          <w:tcPr>
            <w:tcW w:w="1595" w:type="dxa"/>
          </w:tcPr>
          <w:p w:rsidR="00DF045A" w:rsidRDefault="000E7506" w:rsidP="000E7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 – 66%</w:t>
            </w:r>
          </w:p>
        </w:tc>
        <w:tc>
          <w:tcPr>
            <w:tcW w:w="1596" w:type="dxa"/>
          </w:tcPr>
          <w:p w:rsid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– 17%</w:t>
            </w:r>
          </w:p>
        </w:tc>
      </w:tr>
      <w:tr w:rsidR="000E7506" w:rsidTr="00DF045A">
        <w:tc>
          <w:tcPr>
            <w:tcW w:w="1595" w:type="dxa"/>
          </w:tcPr>
          <w:p w:rsidR="000E7506" w:rsidRP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0E7506" w:rsidRPr="00DF045A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0E7506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E7506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E7506" w:rsidRDefault="000E7506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E7506" w:rsidRPr="000E7506" w:rsidRDefault="000E7506" w:rsidP="00D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06">
              <w:rPr>
                <w:rFonts w:ascii="Times New Roman" w:hAnsi="Times New Roman" w:cs="Times New Roman"/>
                <w:sz w:val="24"/>
                <w:szCs w:val="24"/>
              </w:rPr>
              <w:t>7 человек -29%</w:t>
            </w:r>
          </w:p>
        </w:tc>
        <w:tc>
          <w:tcPr>
            <w:tcW w:w="1595" w:type="dxa"/>
          </w:tcPr>
          <w:p w:rsidR="000E7506" w:rsidRPr="000E7506" w:rsidRDefault="000E7506" w:rsidP="00D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06">
              <w:rPr>
                <w:rFonts w:ascii="Times New Roman" w:hAnsi="Times New Roman" w:cs="Times New Roman"/>
                <w:sz w:val="24"/>
                <w:szCs w:val="24"/>
              </w:rPr>
              <w:t>13 человек- 54%</w:t>
            </w:r>
          </w:p>
        </w:tc>
        <w:tc>
          <w:tcPr>
            <w:tcW w:w="1596" w:type="dxa"/>
          </w:tcPr>
          <w:p w:rsidR="000E7506" w:rsidRPr="000E7506" w:rsidRDefault="000E7506" w:rsidP="00D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06">
              <w:rPr>
                <w:rFonts w:ascii="Times New Roman" w:hAnsi="Times New Roman" w:cs="Times New Roman"/>
                <w:sz w:val="24"/>
                <w:szCs w:val="24"/>
              </w:rPr>
              <w:t>4 человека- 17%</w:t>
            </w:r>
          </w:p>
        </w:tc>
      </w:tr>
    </w:tbl>
    <w:p w:rsid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45A" w:rsidRPr="00DF045A" w:rsidRDefault="00DF045A" w:rsidP="000E7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Блок I отражает личностный смысл учения, из результатов исследования</w:t>
      </w:r>
      <w:r w:rsidR="000E7506">
        <w:rPr>
          <w:rFonts w:ascii="Times New Roman" w:hAnsi="Times New Roman" w:cs="Times New Roman"/>
          <w:sz w:val="24"/>
          <w:szCs w:val="24"/>
        </w:rPr>
        <w:t xml:space="preserve"> </w:t>
      </w:r>
      <w:r w:rsidRPr="00DF045A">
        <w:rPr>
          <w:rFonts w:ascii="Times New Roman" w:hAnsi="Times New Roman" w:cs="Times New Roman"/>
          <w:sz w:val="24"/>
          <w:szCs w:val="24"/>
        </w:rPr>
        <w:t>видно, что</w:t>
      </w:r>
      <w:r w:rsidR="000E7506"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Pr="00DF045A">
        <w:rPr>
          <w:rFonts w:ascii="Times New Roman" w:hAnsi="Times New Roman" w:cs="Times New Roman"/>
          <w:sz w:val="24"/>
          <w:szCs w:val="24"/>
        </w:rPr>
        <w:t xml:space="preserve">уровень личностного смысла обучения у </w:t>
      </w:r>
      <w:r w:rsidR="000E7506">
        <w:rPr>
          <w:rFonts w:ascii="Times New Roman" w:hAnsi="Times New Roman" w:cs="Times New Roman"/>
          <w:sz w:val="24"/>
          <w:szCs w:val="24"/>
        </w:rPr>
        <w:t>29</w:t>
      </w:r>
      <w:r w:rsidRPr="00DF045A">
        <w:rPr>
          <w:rFonts w:ascii="Times New Roman" w:hAnsi="Times New Roman" w:cs="Times New Roman"/>
          <w:sz w:val="24"/>
          <w:szCs w:val="24"/>
        </w:rPr>
        <w:t>% о</w:t>
      </w:r>
      <w:r w:rsidR="000E7506">
        <w:rPr>
          <w:rFonts w:ascii="Times New Roman" w:hAnsi="Times New Roman" w:cs="Times New Roman"/>
          <w:sz w:val="24"/>
          <w:szCs w:val="24"/>
        </w:rPr>
        <w:t xml:space="preserve">бучающихся, </w:t>
      </w:r>
      <w:r w:rsidRPr="00DF045A">
        <w:rPr>
          <w:rFonts w:ascii="Times New Roman" w:hAnsi="Times New Roman" w:cs="Times New Roman"/>
          <w:sz w:val="24"/>
          <w:szCs w:val="24"/>
        </w:rPr>
        <w:t xml:space="preserve">у </w:t>
      </w:r>
      <w:r w:rsidR="000E7506">
        <w:rPr>
          <w:rFonts w:ascii="Times New Roman" w:hAnsi="Times New Roman" w:cs="Times New Roman"/>
          <w:sz w:val="24"/>
          <w:szCs w:val="24"/>
        </w:rPr>
        <w:t xml:space="preserve">54 </w:t>
      </w:r>
      <w:r w:rsidRPr="00DF045A">
        <w:rPr>
          <w:rFonts w:ascii="Times New Roman" w:hAnsi="Times New Roman" w:cs="Times New Roman"/>
          <w:sz w:val="24"/>
          <w:szCs w:val="24"/>
        </w:rPr>
        <w:t>% с</w:t>
      </w:r>
      <w:r w:rsidR="000E7506">
        <w:rPr>
          <w:rFonts w:ascii="Times New Roman" w:hAnsi="Times New Roman" w:cs="Times New Roman"/>
          <w:sz w:val="24"/>
          <w:szCs w:val="24"/>
        </w:rPr>
        <w:t>нижен личностный смысл обучения и низкий уровень у 17 %</w:t>
      </w:r>
    </w:p>
    <w:p w:rsidR="00DF045A" w:rsidRPr="00DF045A" w:rsidRDefault="00DF045A" w:rsidP="000E7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Блок II отвечает за способность о</w:t>
      </w:r>
      <w:r w:rsidR="000E7506">
        <w:rPr>
          <w:rFonts w:ascii="Times New Roman" w:hAnsi="Times New Roman" w:cs="Times New Roman"/>
          <w:sz w:val="24"/>
          <w:szCs w:val="24"/>
        </w:rPr>
        <w:t xml:space="preserve">бучающегося к целеполаганию, из </w:t>
      </w:r>
      <w:r w:rsidRPr="00DF045A">
        <w:rPr>
          <w:rFonts w:ascii="Times New Roman" w:hAnsi="Times New Roman" w:cs="Times New Roman"/>
          <w:sz w:val="24"/>
          <w:szCs w:val="24"/>
        </w:rPr>
        <w:t xml:space="preserve">результатов исследования видно, что у </w:t>
      </w:r>
      <w:r w:rsidR="000E7506">
        <w:rPr>
          <w:rFonts w:ascii="Times New Roman" w:hAnsi="Times New Roman" w:cs="Times New Roman"/>
          <w:sz w:val="24"/>
          <w:szCs w:val="24"/>
        </w:rPr>
        <w:t>42</w:t>
      </w:r>
      <w:r w:rsidRPr="00DF045A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0E7506">
        <w:rPr>
          <w:rFonts w:ascii="Times New Roman" w:hAnsi="Times New Roman" w:cs="Times New Roman"/>
          <w:sz w:val="24"/>
          <w:szCs w:val="24"/>
        </w:rPr>
        <w:t>средний</w:t>
      </w:r>
      <w:r w:rsidRPr="00DF045A">
        <w:rPr>
          <w:rFonts w:ascii="Times New Roman" w:hAnsi="Times New Roman" w:cs="Times New Roman"/>
          <w:sz w:val="24"/>
          <w:szCs w:val="24"/>
        </w:rPr>
        <w:t xml:space="preserve"> у</w:t>
      </w:r>
      <w:r w:rsidR="000E7506">
        <w:rPr>
          <w:rFonts w:ascii="Times New Roman" w:hAnsi="Times New Roman" w:cs="Times New Roman"/>
          <w:sz w:val="24"/>
          <w:szCs w:val="24"/>
        </w:rPr>
        <w:t xml:space="preserve">ровень </w:t>
      </w:r>
      <w:r w:rsidRPr="00DF045A">
        <w:rPr>
          <w:rFonts w:ascii="Times New Roman" w:hAnsi="Times New Roman" w:cs="Times New Roman"/>
          <w:sz w:val="24"/>
          <w:szCs w:val="24"/>
        </w:rPr>
        <w:t xml:space="preserve">способности к целеполаганию, </w:t>
      </w:r>
      <w:r w:rsidR="000E7506">
        <w:rPr>
          <w:rFonts w:ascii="Times New Roman" w:hAnsi="Times New Roman" w:cs="Times New Roman"/>
          <w:sz w:val="24"/>
          <w:szCs w:val="24"/>
        </w:rPr>
        <w:t xml:space="preserve">у 29 % обучающихся </w:t>
      </w:r>
      <w:r w:rsidRPr="00DF045A">
        <w:rPr>
          <w:rFonts w:ascii="Times New Roman" w:hAnsi="Times New Roman" w:cs="Times New Roman"/>
          <w:sz w:val="24"/>
          <w:szCs w:val="24"/>
        </w:rPr>
        <w:t>сниженный уровень способностей к целеполаганию</w:t>
      </w:r>
      <w:r w:rsidR="000E7506">
        <w:rPr>
          <w:rFonts w:ascii="Times New Roman" w:hAnsi="Times New Roman" w:cs="Times New Roman"/>
          <w:sz w:val="24"/>
          <w:szCs w:val="24"/>
        </w:rPr>
        <w:t xml:space="preserve"> и у 29% обучающихся низкий уровень способностей </w:t>
      </w:r>
      <w:proofErr w:type="gramStart"/>
      <w:r w:rsidR="000E75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7506">
        <w:rPr>
          <w:rFonts w:ascii="Times New Roman" w:hAnsi="Times New Roman" w:cs="Times New Roman"/>
          <w:sz w:val="24"/>
          <w:szCs w:val="24"/>
        </w:rPr>
        <w:t xml:space="preserve"> целеполаганию</w:t>
      </w:r>
      <w:r w:rsidRPr="00DF045A">
        <w:rPr>
          <w:rFonts w:ascii="Times New Roman" w:hAnsi="Times New Roman" w:cs="Times New Roman"/>
          <w:sz w:val="24"/>
          <w:szCs w:val="24"/>
        </w:rPr>
        <w:t>.</w:t>
      </w:r>
    </w:p>
    <w:p w:rsidR="00DF045A" w:rsidRDefault="00DF045A" w:rsidP="000E75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F045A">
        <w:rPr>
          <w:rFonts w:ascii="Times New Roman" w:hAnsi="Times New Roman" w:cs="Times New Roman"/>
          <w:sz w:val="24"/>
          <w:szCs w:val="24"/>
        </w:rPr>
        <w:t xml:space="preserve">Блок III выявляет направленность </w:t>
      </w:r>
      <w:r w:rsidR="000E7506">
        <w:rPr>
          <w:rFonts w:ascii="Times New Roman" w:hAnsi="Times New Roman" w:cs="Times New Roman"/>
          <w:sz w:val="24"/>
          <w:szCs w:val="24"/>
        </w:rPr>
        <w:t xml:space="preserve">мотивации на познавательную или </w:t>
      </w:r>
      <w:r w:rsidRPr="00DF045A">
        <w:rPr>
          <w:rFonts w:ascii="Times New Roman" w:hAnsi="Times New Roman" w:cs="Times New Roman"/>
          <w:sz w:val="24"/>
          <w:szCs w:val="24"/>
        </w:rPr>
        <w:t>социальную сферы.</w:t>
      </w:r>
      <w:proofErr w:type="gramEnd"/>
      <w:r w:rsidRPr="00DF045A">
        <w:rPr>
          <w:rFonts w:ascii="Times New Roman" w:hAnsi="Times New Roman" w:cs="Times New Roman"/>
          <w:sz w:val="24"/>
          <w:szCs w:val="24"/>
        </w:rPr>
        <w:t xml:space="preserve"> При поэлементном ана</w:t>
      </w:r>
      <w:r w:rsidR="000E7506">
        <w:rPr>
          <w:rFonts w:ascii="Times New Roman" w:hAnsi="Times New Roman" w:cs="Times New Roman"/>
          <w:sz w:val="24"/>
          <w:szCs w:val="24"/>
        </w:rPr>
        <w:t xml:space="preserve">лизе мы видим мотивы выбираемые </w:t>
      </w:r>
      <w:r w:rsidRPr="00DF045A">
        <w:rPr>
          <w:rFonts w:ascii="Times New Roman" w:hAnsi="Times New Roman" w:cs="Times New Roman"/>
          <w:sz w:val="24"/>
          <w:szCs w:val="24"/>
        </w:rPr>
        <w:t>обучающимися чаще всего:</w:t>
      </w:r>
    </w:p>
    <w:p w:rsidR="000564E5" w:rsidRPr="00DF045A" w:rsidRDefault="000564E5" w:rsidP="000E75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64E5" w:rsidTr="000564E5">
        <w:tc>
          <w:tcPr>
            <w:tcW w:w="4785" w:type="dxa"/>
          </w:tcPr>
          <w:p w:rsidR="000564E5" w:rsidRDefault="000564E5" w:rsidP="000564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proofErr w:type="gramEnd"/>
            <w:r w:rsidRPr="00DF04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мотивов</w:t>
            </w:r>
          </w:p>
        </w:tc>
        <w:tc>
          <w:tcPr>
            <w:tcW w:w="4786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0564E5" w:rsidTr="000564E5">
        <w:tc>
          <w:tcPr>
            <w:tcW w:w="4785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учебный мотив</w:t>
            </w:r>
          </w:p>
        </w:tc>
        <w:tc>
          <w:tcPr>
            <w:tcW w:w="4786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4%</w:t>
            </w:r>
          </w:p>
        </w:tc>
      </w:tr>
      <w:tr w:rsidR="000564E5" w:rsidTr="000564E5">
        <w:tc>
          <w:tcPr>
            <w:tcW w:w="4785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социальный мотив</w:t>
            </w:r>
          </w:p>
        </w:tc>
        <w:tc>
          <w:tcPr>
            <w:tcW w:w="4786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– 8%</w:t>
            </w:r>
          </w:p>
        </w:tc>
      </w:tr>
      <w:tr w:rsidR="000564E5" w:rsidTr="000564E5">
        <w:tc>
          <w:tcPr>
            <w:tcW w:w="4785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позиционный мотив</w:t>
            </w:r>
          </w:p>
        </w:tc>
        <w:tc>
          <w:tcPr>
            <w:tcW w:w="4786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– 17%</w:t>
            </w:r>
          </w:p>
        </w:tc>
      </w:tr>
      <w:tr w:rsidR="000564E5" w:rsidTr="000564E5">
        <w:tc>
          <w:tcPr>
            <w:tcW w:w="4785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оценочный мотив</w:t>
            </w:r>
          </w:p>
        </w:tc>
        <w:tc>
          <w:tcPr>
            <w:tcW w:w="4786" w:type="dxa"/>
          </w:tcPr>
          <w:p w:rsidR="000564E5" w:rsidRDefault="000564E5" w:rsidP="000564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– 20%</w:t>
            </w:r>
          </w:p>
        </w:tc>
      </w:tr>
      <w:tr w:rsidR="000564E5" w:rsidTr="000564E5">
        <w:tc>
          <w:tcPr>
            <w:tcW w:w="4785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игровой мотив</w:t>
            </w:r>
          </w:p>
        </w:tc>
        <w:tc>
          <w:tcPr>
            <w:tcW w:w="4786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– 8%</w:t>
            </w:r>
          </w:p>
        </w:tc>
      </w:tr>
      <w:tr w:rsidR="000564E5" w:rsidTr="000564E5">
        <w:tc>
          <w:tcPr>
            <w:tcW w:w="4785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внешний мотив</w:t>
            </w:r>
          </w:p>
        </w:tc>
        <w:tc>
          <w:tcPr>
            <w:tcW w:w="4786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 -25%</w:t>
            </w:r>
          </w:p>
        </w:tc>
      </w:tr>
    </w:tbl>
    <w:p w:rsidR="000E7506" w:rsidRDefault="000E7506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Учебная мотивация:</w:t>
      </w:r>
      <w:r w:rsidR="000564E5">
        <w:rPr>
          <w:rFonts w:ascii="Times New Roman" w:hAnsi="Times New Roman" w:cs="Times New Roman"/>
          <w:sz w:val="24"/>
          <w:szCs w:val="24"/>
        </w:rPr>
        <w:t xml:space="preserve"> </w:t>
      </w:r>
      <w:r w:rsidRPr="00DF045A">
        <w:rPr>
          <w:rFonts w:ascii="Times New Roman" w:hAnsi="Times New Roman" w:cs="Times New Roman"/>
          <w:sz w:val="24"/>
          <w:szCs w:val="24"/>
        </w:rPr>
        <w:t xml:space="preserve"> у </w:t>
      </w:r>
      <w:r w:rsidR="000564E5">
        <w:rPr>
          <w:rFonts w:ascii="Times New Roman" w:hAnsi="Times New Roman" w:cs="Times New Roman"/>
          <w:sz w:val="24"/>
          <w:szCs w:val="24"/>
        </w:rPr>
        <w:t>7</w:t>
      </w:r>
      <w:r w:rsidRPr="00DF045A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0564E5">
        <w:rPr>
          <w:rFonts w:ascii="Times New Roman" w:hAnsi="Times New Roman" w:cs="Times New Roman"/>
          <w:sz w:val="24"/>
          <w:szCs w:val="24"/>
        </w:rPr>
        <w:t xml:space="preserve">29% средняя учебная </w:t>
      </w:r>
      <w:r w:rsidRPr="00DF045A">
        <w:rPr>
          <w:rFonts w:ascii="Times New Roman" w:hAnsi="Times New Roman" w:cs="Times New Roman"/>
          <w:sz w:val="24"/>
          <w:szCs w:val="24"/>
        </w:rPr>
        <w:t xml:space="preserve">мотивация, у </w:t>
      </w:r>
      <w:r w:rsidR="000564E5">
        <w:rPr>
          <w:rFonts w:ascii="Times New Roman" w:hAnsi="Times New Roman" w:cs="Times New Roman"/>
          <w:sz w:val="24"/>
          <w:szCs w:val="24"/>
        </w:rPr>
        <w:t xml:space="preserve">13 </w:t>
      </w:r>
      <w:r w:rsidRPr="00DF045A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0564E5">
        <w:rPr>
          <w:rFonts w:ascii="Times New Roman" w:hAnsi="Times New Roman" w:cs="Times New Roman"/>
          <w:sz w:val="24"/>
          <w:szCs w:val="24"/>
        </w:rPr>
        <w:t>54</w:t>
      </w:r>
      <w:r w:rsidRPr="00DF045A">
        <w:rPr>
          <w:rFonts w:ascii="Times New Roman" w:hAnsi="Times New Roman" w:cs="Times New Roman"/>
          <w:sz w:val="24"/>
          <w:szCs w:val="24"/>
        </w:rPr>
        <w:t>% учебная мотивация</w:t>
      </w:r>
      <w:r w:rsidR="000564E5" w:rsidRPr="000564E5">
        <w:t xml:space="preserve"> </w:t>
      </w:r>
      <w:r w:rsidR="000564E5" w:rsidRPr="000564E5">
        <w:rPr>
          <w:rFonts w:ascii="Times New Roman" w:hAnsi="Times New Roman" w:cs="Times New Roman"/>
          <w:sz w:val="24"/>
          <w:szCs w:val="24"/>
        </w:rPr>
        <w:t>снижена</w:t>
      </w:r>
      <w:r w:rsidR="000564E5">
        <w:rPr>
          <w:rFonts w:ascii="Times New Roman" w:hAnsi="Times New Roman" w:cs="Times New Roman"/>
          <w:sz w:val="24"/>
          <w:szCs w:val="24"/>
        </w:rPr>
        <w:t>, у 4 человек 17% низкая учебная мотивация</w:t>
      </w:r>
      <w:r w:rsidRPr="00DF045A">
        <w:rPr>
          <w:rFonts w:ascii="Times New Roman" w:hAnsi="Times New Roman" w:cs="Times New Roman"/>
          <w:sz w:val="24"/>
          <w:szCs w:val="24"/>
        </w:rPr>
        <w:t>.</w:t>
      </w: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Блок IV позволяет выявить преобладани</w:t>
      </w:r>
      <w:r w:rsidR="000564E5">
        <w:rPr>
          <w:rFonts w:ascii="Times New Roman" w:hAnsi="Times New Roman" w:cs="Times New Roman"/>
          <w:sz w:val="24"/>
          <w:szCs w:val="24"/>
        </w:rPr>
        <w:t xml:space="preserve">е у школьника внутренней или </w:t>
      </w:r>
      <w:r w:rsidRPr="00DF045A">
        <w:rPr>
          <w:rFonts w:ascii="Times New Roman" w:hAnsi="Times New Roman" w:cs="Times New Roman"/>
          <w:sz w:val="24"/>
          <w:szCs w:val="24"/>
        </w:rPr>
        <w:t>внешней мотивации:</w:t>
      </w:r>
    </w:p>
    <w:p w:rsidR="000564E5" w:rsidRDefault="000564E5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64E5" w:rsidTr="000564E5">
        <w:tc>
          <w:tcPr>
            <w:tcW w:w="4785" w:type="dxa"/>
          </w:tcPr>
          <w:p w:rsidR="000564E5" w:rsidRDefault="000564E5" w:rsidP="000564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преобладающая мотивация</w:t>
            </w:r>
          </w:p>
        </w:tc>
        <w:tc>
          <w:tcPr>
            <w:tcW w:w="4786" w:type="dxa"/>
          </w:tcPr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0564E5" w:rsidTr="000564E5">
        <w:tc>
          <w:tcPr>
            <w:tcW w:w="4785" w:type="dxa"/>
          </w:tcPr>
          <w:p w:rsidR="000564E5" w:rsidRPr="00DF045A" w:rsidRDefault="000564E5" w:rsidP="000564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внутренних мотивов </w:t>
            </w:r>
            <w:proofErr w:type="gramStart"/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внешними</w:t>
            </w:r>
          </w:p>
        </w:tc>
        <w:tc>
          <w:tcPr>
            <w:tcW w:w="4786" w:type="dxa"/>
          </w:tcPr>
          <w:p w:rsidR="000564E5" w:rsidRDefault="00077964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4E5" w:rsidTr="000564E5">
        <w:tc>
          <w:tcPr>
            <w:tcW w:w="4785" w:type="dxa"/>
          </w:tcPr>
          <w:p w:rsidR="000564E5" w:rsidRPr="00DF045A" w:rsidRDefault="000564E5" w:rsidP="000564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мотивы выражены</w:t>
            </w:r>
          </w:p>
          <w:p w:rsidR="000564E5" w:rsidRPr="00DF045A" w:rsidRDefault="000564E5" w:rsidP="000564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примерно в равной степени</w:t>
            </w:r>
          </w:p>
          <w:p w:rsidR="000564E5" w:rsidRDefault="000564E5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4E5" w:rsidRDefault="00077964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 – 83%</w:t>
            </w:r>
          </w:p>
        </w:tc>
      </w:tr>
      <w:tr w:rsidR="000564E5" w:rsidTr="000564E5">
        <w:tc>
          <w:tcPr>
            <w:tcW w:w="4785" w:type="dxa"/>
          </w:tcPr>
          <w:p w:rsidR="000564E5" w:rsidRPr="00DF045A" w:rsidRDefault="000564E5" w:rsidP="000564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внешних мотивов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внутренними</w:t>
            </w:r>
            <w:proofErr w:type="gramEnd"/>
          </w:p>
        </w:tc>
        <w:tc>
          <w:tcPr>
            <w:tcW w:w="4786" w:type="dxa"/>
          </w:tcPr>
          <w:p w:rsidR="000564E5" w:rsidRDefault="00077964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– 17%</w:t>
            </w:r>
          </w:p>
        </w:tc>
      </w:tr>
    </w:tbl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 xml:space="preserve">У </w:t>
      </w:r>
      <w:r w:rsidR="00077964">
        <w:rPr>
          <w:rFonts w:ascii="Times New Roman" w:hAnsi="Times New Roman" w:cs="Times New Roman"/>
          <w:sz w:val="24"/>
          <w:szCs w:val="24"/>
        </w:rPr>
        <w:t xml:space="preserve">83 </w:t>
      </w:r>
      <w:r w:rsidRPr="00DF045A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077964">
        <w:rPr>
          <w:rFonts w:ascii="Times New Roman" w:hAnsi="Times New Roman" w:cs="Times New Roman"/>
          <w:sz w:val="24"/>
          <w:szCs w:val="24"/>
        </w:rPr>
        <w:t xml:space="preserve">внешние и внутренние </w:t>
      </w:r>
      <w:r w:rsidRPr="00DF045A">
        <w:rPr>
          <w:rFonts w:ascii="Times New Roman" w:hAnsi="Times New Roman" w:cs="Times New Roman"/>
          <w:sz w:val="24"/>
          <w:szCs w:val="24"/>
        </w:rPr>
        <w:t>мотивы выр</w:t>
      </w:r>
      <w:r w:rsidR="00077964">
        <w:rPr>
          <w:rFonts w:ascii="Times New Roman" w:hAnsi="Times New Roman" w:cs="Times New Roman"/>
          <w:sz w:val="24"/>
          <w:szCs w:val="24"/>
        </w:rPr>
        <w:t xml:space="preserve">ажены примерно в равной степени, у остальных 17% исследуемых внешний мотив преобладает над </w:t>
      </w:r>
      <w:proofErr w:type="gramStart"/>
      <w:r w:rsidR="00077964">
        <w:rPr>
          <w:rFonts w:ascii="Times New Roman" w:hAnsi="Times New Roman" w:cs="Times New Roman"/>
          <w:sz w:val="24"/>
          <w:szCs w:val="24"/>
        </w:rPr>
        <w:t>внутренним</w:t>
      </w:r>
      <w:proofErr w:type="gramEnd"/>
      <w:r w:rsidR="00077964">
        <w:rPr>
          <w:rFonts w:ascii="Times New Roman" w:hAnsi="Times New Roman" w:cs="Times New Roman"/>
          <w:sz w:val="24"/>
          <w:szCs w:val="24"/>
        </w:rPr>
        <w:t>.</w:t>
      </w: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Блок V позволяет выявить стремление подростка к достижению успеха в учебе</w:t>
      </w: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или недопущение неудачи:</w:t>
      </w: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У 2</w:t>
      </w:r>
      <w:r w:rsidR="00077964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DF04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F045A">
        <w:rPr>
          <w:rFonts w:ascii="Times New Roman" w:hAnsi="Times New Roman" w:cs="Times New Roman"/>
          <w:sz w:val="24"/>
          <w:szCs w:val="24"/>
        </w:rPr>
        <w:t xml:space="preserve"> (8</w:t>
      </w:r>
      <w:r w:rsidR="00077964">
        <w:rPr>
          <w:rFonts w:ascii="Times New Roman" w:hAnsi="Times New Roman" w:cs="Times New Roman"/>
          <w:sz w:val="24"/>
          <w:szCs w:val="24"/>
        </w:rPr>
        <w:t>3</w:t>
      </w:r>
      <w:r w:rsidRPr="00DF045A">
        <w:rPr>
          <w:rFonts w:ascii="Times New Roman" w:hAnsi="Times New Roman" w:cs="Times New Roman"/>
          <w:sz w:val="24"/>
          <w:szCs w:val="24"/>
        </w:rPr>
        <w:t>%) присутствует как стремление к успеху, так и</w:t>
      </w: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недопущение неудач в учебной деятельности.</w:t>
      </w: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 xml:space="preserve">У </w:t>
      </w:r>
      <w:r w:rsidR="00077964">
        <w:rPr>
          <w:rFonts w:ascii="Times New Roman" w:hAnsi="Times New Roman" w:cs="Times New Roman"/>
          <w:sz w:val="24"/>
          <w:szCs w:val="24"/>
        </w:rPr>
        <w:t>4</w:t>
      </w:r>
      <w:r w:rsidRPr="00DF0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4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F045A">
        <w:rPr>
          <w:rFonts w:ascii="Times New Roman" w:hAnsi="Times New Roman" w:cs="Times New Roman"/>
          <w:sz w:val="24"/>
          <w:szCs w:val="24"/>
        </w:rPr>
        <w:t xml:space="preserve"> (</w:t>
      </w:r>
      <w:r w:rsidR="00077964">
        <w:rPr>
          <w:rFonts w:ascii="Times New Roman" w:hAnsi="Times New Roman" w:cs="Times New Roman"/>
          <w:sz w:val="24"/>
          <w:szCs w:val="24"/>
        </w:rPr>
        <w:t>17</w:t>
      </w:r>
      <w:r w:rsidRPr="00DF045A">
        <w:rPr>
          <w:rFonts w:ascii="Times New Roman" w:hAnsi="Times New Roman" w:cs="Times New Roman"/>
          <w:sz w:val="24"/>
          <w:szCs w:val="24"/>
        </w:rPr>
        <w:t>%) выявлено стремление к недопущению неудач в учебных</w:t>
      </w: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45A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DF045A">
        <w:rPr>
          <w:rFonts w:ascii="Times New Roman" w:hAnsi="Times New Roman" w:cs="Times New Roman"/>
          <w:sz w:val="24"/>
          <w:szCs w:val="24"/>
        </w:rPr>
        <w:t xml:space="preserve"> и его преобладанию над стремлением к достижению успехов.</w:t>
      </w:r>
    </w:p>
    <w:p w:rsidR="00077964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Блок VI определ</w:t>
      </w:r>
      <w:r w:rsidR="00077964">
        <w:rPr>
          <w:rFonts w:ascii="Times New Roman" w:hAnsi="Times New Roman" w:cs="Times New Roman"/>
          <w:sz w:val="24"/>
          <w:szCs w:val="24"/>
        </w:rPr>
        <w:t xml:space="preserve">яет реализацию учебных мотивов: </w:t>
      </w:r>
    </w:p>
    <w:p w:rsidR="00077964" w:rsidRDefault="00077964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7964" w:rsidTr="00077964">
        <w:tc>
          <w:tcPr>
            <w:tcW w:w="4785" w:type="dxa"/>
          </w:tcPr>
          <w:p w:rsidR="00077964" w:rsidRPr="00DF045A" w:rsidRDefault="00077964" w:rsidP="00077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наличие стремления к реализации</w:t>
            </w:r>
          </w:p>
          <w:p w:rsidR="00077964" w:rsidRPr="00DF045A" w:rsidRDefault="00077964" w:rsidP="00077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учебных мотивов</w:t>
            </w:r>
          </w:p>
          <w:p w:rsidR="00077964" w:rsidRDefault="00077964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7964" w:rsidRDefault="00077964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077964" w:rsidTr="00077964">
        <w:tc>
          <w:tcPr>
            <w:tcW w:w="4785" w:type="dxa"/>
          </w:tcPr>
          <w:p w:rsidR="00077964" w:rsidRPr="00DF045A" w:rsidRDefault="00077964" w:rsidP="00077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учебных мотивов </w:t>
            </w:r>
            <w:proofErr w:type="gramStart"/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7964" w:rsidRPr="00DF045A" w:rsidRDefault="00077964" w:rsidP="00077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</w:p>
          <w:p w:rsidR="00077964" w:rsidRDefault="00077964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7964" w:rsidRDefault="00077964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4 %</w:t>
            </w:r>
          </w:p>
        </w:tc>
      </w:tr>
      <w:tr w:rsidR="00077964" w:rsidTr="00077964">
        <w:tc>
          <w:tcPr>
            <w:tcW w:w="4785" w:type="dxa"/>
          </w:tcPr>
          <w:p w:rsidR="00077964" w:rsidRDefault="00077964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реализуются в поведении довольно редко</w:t>
            </w:r>
          </w:p>
        </w:tc>
        <w:tc>
          <w:tcPr>
            <w:tcW w:w="4786" w:type="dxa"/>
          </w:tcPr>
          <w:p w:rsidR="00077964" w:rsidRDefault="00077964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  <w:r w:rsidR="005D6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E76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077964" w:rsidTr="00077964">
        <w:tc>
          <w:tcPr>
            <w:tcW w:w="4785" w:type="dxa"/>
          </w:tcPr>
          <w:p w:rsidR="00077964" w:rsidRDefault="00077964" w:rsidP="00DF04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A">
              <w:rPr>
                <w:rFonts w:ascii="Times New Roman" w:hAnsi="Times New Roman" w:cs="Times New Roman"/>
                <w:sz w:val="24"/>
                <w:szCs w:val="24"/>
              </w:rPr>
              <w:t>отсутствуют поведенческая активность</w:t>
            </w:r>
          </w:p>
        </w:tc>
        <w:tc>
          <w:tcPr>
            <w:tcW w:w="4786" w:type="dxa"/>
          </w:tcPr>
          <w:p w:rsidR="00077964" w:rsidRDefault="00077964" w:rsidP="005D6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</w:t>
            </w:r>
            <w:r w:rsidR="005D6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E76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DF045A" w:rsidRPr="00DF045A" w:rsidRDefault="00DF045A" w:rsidP="0007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 xml:space="preserve">У </w:t>
      </w:r>
      <w:r w:rsidR="005D6E76">
        <w:rPr>
          <w:rFonts w:ascii="Times New Roman" w:hAnsi="Times New Roman" w:cs="Times New Roman"/>
          <w:sz w:val="24"/>
          <w:szCs w:val="24"/>
        </w:rPr>
        <w:t>1</w:t>
      </w:r>
      <w:r w:rsidRPr="00DF0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45A">
        <w:rPr>
          <w:rFonts w:ascii="Times New Roman" w:hAnsi="Times New Roman" w:cs="Times New Roman"/>
          <w:sz w:val="24"/>
          <w:szCs w:val="24"/>
        </w:rPr>
        <w:t>обучающ</w:t>
      </w:r>
      <w:r w:rsidR="005D6E76">
        <w:rPr>
          <w:rFonts w:ascii="Times New Roman" w:hAnsi="Times New Roman" w:cs="Times New Roman"/>
          <w:sz w:val="24"/>
          <w:szCs w:val="24"/>
        </w:rPr>
        <w:t>его</w:t>
      </w:r>
      <w:r w:rsidRPr="00DF045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DF045A">
        <w:rPr>
          <w:rFonts w:ascii="Times New Roman" w:hAnsi="Times New Roman" w:cs="Times New Roman"/>
          <w:sz w:val="24"/>
          <w:szCs w:val="24"/>
        </w:rPr>
        <w:t xml:space="preserve"> (</w:t>
      </w:r>
      <w:r w:rsidR="005D6E76">
        <w:rPr>
          <w:rFonts w:ascii="Times New Roman" w:hAnsi="Times New Roman" w:cs="Times New Roman"/>
          <w:sz w:val="24"/>
          <w:szCs w:val="24"/>
        </w:rPr>
        <w:t>4</w:t>
      </w:r>
      <w:r w:rsidRPr="00DF045A">
        <w:rPr>
          <w:rFonts w:ascii="Times New Roman" w:hAnsi="Times New Roman" w:cs="Times New Roman"/>
          <w:sz w:val="24"/>
          <w:szCs w:val="24"/>
        </w:rPr>
        <w:t>%) выявлена реализация учебных мотивов в поведении.</w:t>
      </w:r>
    </w:p>
    <w:p w:rsidR="00DF045A" w:rsidRPr="00DF045A" w:rsidRDefault="00DF045A" w:rsidP="00D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>У 2</w:t>
      </w:r>
      <w:r w:rsidR="005D6E76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DF04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045A">
        <w:rPr>
          <w:rFonts w:ascii="Times New Roman" w:hAnsi="Times New Roman" w:cs="Times New Roman"/>
          <w:sz w:val="24"/>
          <w:szCs w:val="24"/>
        </w:rPr>
        <w:t xml:space="preserve"> (</w:t>
      </w:r>
      <w:r w:rsidR="005D6E76">
        <w:rPr>
          <w:rFonts w:ascii="Times New Roman" w:hAnsi="Times New Roman" w:cs="Times New Roman"/>
          <w:sz w:val="24"/>
          <w:szCs w:val="24"/>
        </w:rPr>
        <w:t>83</w:t>
      </w:r>
      <w:r w:rsidRPr="00DF045A">
        <w:rPr>
          <w:rFonts w:ascii="Times New Roman" w:hAnsi="Times New Roman" w:cs="Times New Roman"/>
          <w:sz w:val="24"/>
          <w:szCs w:val="24"/>
        </w:rPr>
        <w:t>%) учебные мотивы р</w:t>
      </w:r>
      <w:r w:rsidR="005D6E76">
        <w:rPr>
          <w:rFonts w:ascii="Times New Roman" w:hAnsi="Times New Roman" w:cs="Times New Roman"/>
          <w:sz w:val="24"/>
          <w:szCs w:val="24"/>
        </w:rPr>
        <w:t xml:space="preserve">еализуются в поведении довольно </w:t>
      </w:r>
      <w:r w:rsidRPr="00DF045A">
        <w:rPr>
          <w:rFonts w:ascii="Times New Roman" w:hAnsi="Times New Roman" w:cs="Times New Roman"/>
          <w:sz w:val="24"/>
          <w:szCs w:val="24"/>
        </w:rPr>
        <w:t>редко.</w:t>
      </w:r>
    </w:p>
    <w:p w:rsidR="005D6E76" w:rsidRPr="005D6E76" w:rsidRDefault="00DF045A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45A">
        <w:rPr>
          <w:rFonts w:ascii="Times New Roman" w:hAnsi="Times New Roman" w:cs="Times New Roman"/>
          <w:sz w:val="24"/>
          <w:szCs w:val="24"/>
        </w:rPr>
        <w:t xml:space="preserve">У </w:t>
      </w:r>
      <w:r w:rsidR="005D6E76">
        <w:rPr>
          <w:rFonts w:ascii="Times New Roman" w:hAnsi="Times New Roman" w:cs="Times New Roman"/>
          <w:sz w:val="24"/>
          <w:szCs w:val="24"/>
        </w:rPr>
        <w:t>3</w:t>
      </w:r>
      <w:r w:rsidRPr="00DF045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5D6E76">
        <w:rPr>
          <w:rFonts w:ascii="Times New Roman" w:hAnsi="Times New Roman" w:cs="Times New Roman"/>
          <w:sz w:val="24"/>
          <w:szCs w:val="24"/>
        </w:rPr>
        <w:t>их</w:t>
      </w:r>
      <w:r w:rsidRPr="00DF045A">
        <w:rPr>
          <w:rFonts w:ascii="Times New Roman" w:hAnsi="Times New Roman" w:cs="Times New Roman"/>
          <w:sz w:val="24"/>
          <w:szCs w:val="24"/>
        </w:rPr>
        <w:t>ся (</w:t>
      </w:r>
      <w:r w:rsidR="005D6E76">
        <w:rPr>
          <w:rFonts w:ascii="Times New Roman" w:hAnsi="Times New Roman" w:cs="Times New Roman"/>
          <w:sz w:val="24"/>
          <w:szCs w:val="24"/>
        </w:rPr>
        <w:t>1</w:t>
      </w:r>
      <w:r w:rsidRPr="00DF045A">
        <w:rPr>
          <w:rFonts w:ascii="Times New Roman" w:hAnsi="Times New Roman" w:cs="Times New Roman"/>
          <w:sz w:val="24"/>
          <w:szCs w:val="24"/>
        </w:rPr>
        <w:t>3%) отсутствуют поведенч</w:t>
      </w:r>
      <w:r w:rsidR="005D6E76">
        <w:rPr>
          <w:rFonts w:ascii="Times New Roman" w:hAnsi="Times New Roman" w:cs="Times New Roman"/>
          <w:sz w:val="24"/>
          <w:szCs w:val="24"/>
        </w:rPr>
        <w:t xml:space="preserve">еская активность при реализации </w:t>
      </w:r>
      <w:r w:rsidRPr="00DF045A">
        <w:rPr>
          <w:rFonts w:ascii="Times New Roman" w:hAnsi="Times New Roman" w:cs="Times New Roman"/>
          <w:sz w:val="24"/>
          <w:szCs w:val="24"/>
        </w:rPr>
        <w:t>учебных мотивов.</w:t>
      </w:r>
    </w:p>
    <w:p w:rsidR="005D6E76" w:rsidRPr="005D6E76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</w:t>
      </w:r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методики </w:t>
      </w:r>
      <w:r w:rsidRPr="005D6E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«Диагностика уровня школьной тревожности </w:t>
      </w:r>
      <w:proofErr w:type="spellStart"/>
      <w:r w:rsidRPr="005D6E76">
        <w:rPr>
          <w:rFonts w:ascii="Times New Roman" w:hAnsi="Times New Roman" w:cs="Times New Roman"/>
          <w:b/>
          <w:sz w:val="24"/>
          <w:szCs w:val="24"/>
          <w:lang w:eastAsia="ru-RU"/>
        </w:rPr>
        <w:t>Филлипса</w:t>
      </w:r>
      <w:proofErr w:type="spellEnd"/>
      <w:r w:rsidRPr="005D6E7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эмоциональное состояние 10 человек (42%)  является оптимальным, тревожность для них не характерна. Эмоциональное состояние 10 человек – 42 % обучающихся характеризуется повышенной тревожностью.  Для них свойственна повышенная тревожность в ситуациях, связанных с необходимостью самораскрытия, предъявления себя другим, демонстрации своих возможностей, с ориентацией на значимость других в оценке своих результатов. </w:t>
      </w:r>
    </w:p>
    <w:p w:rsidR="005D6E76" w:rsidRPr="005D6E76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Эмоциональное состояние 16% </w:t>
      </w:r>
      <w:proofErr w:type="gramStart"/>
      <w:r w:rsidRPr="005D6E7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 (4 человека) характеризуется высоким уровнем тревожности</w:t>
      </w:r>
      <w:r w:rsidR="000521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Существующие формы включения обучающихся в жизнь школы приводят к высокой тревожности.  Установление социальных контактов и развитие отношений (прежде всего со сверстниками) является для них сильным стрессом. Ситуации, требующие самораскрыти</w:t>
      </w:r>
      <w:bookmarkStart w:id="0" w:name="_GoBack"/>
      <w:bookmarkEnd w:id="0"/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я, предъявления себя другим, демонстрации своих </w:t>
      </w:r>
      <w:r w:rsidRPr="005D6E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возможностей, связаны с сильной тревогой.   Особенности психофизиологической организации обусловливают низкую приспособляемость </w:t>
      </w:r>
      <w:proofErr w:type="gramStart"/>
      <w:r w:rsidRPr="005D6E76">
        <w:rPr>
          <w:rFonts w:ascii="Times New Roman" w:hAnsi="Times New Roman" w:cs="Times New Roman"/>
          <w:sz w:val="24"/>
          <w:szCs w:val="24"/>
          <w:lang w:eastAsia="ru-RU"/>
        </w:rPr>
        <w:t>тестируемых</w:t>
      </w:r>
      <w:proofErr w:type="gramEnd"/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 к ситуациям </w:t>
      </w:r>
      <w:proofErr w:type="spellStart"/>
      <w:r w:rsidRPr="005D6E76">
        <w:rPr>
          <w:rFonts w:ascii="Times New Roman" w:hAnsi="Times New Roman" w:cs="Times New Roman"/>
          <w:sz w:val="24"/>
          <w:szCs w:val="24"/>
          <w:lang w:eastAsia="ru-RU"/>
        </w:rPr>
        <w:t>стрессогенного</w:t>
      </w:r>
      <w:proofErr w:type="spellEnd"/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характера, что повышает вероятность неадекватного, деструктивного реагирования на тревожный фактор среды. Для них характерен общий сниженный эмоциональный фон отношений </w:t>
      </w:r>
      <w:proofErr w:type="gramStart"/>
      <w:r w:rsidRPr="005D6E76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в школе, снижающий успешность тестируемых в обучении.</w:t>
      </w:r>
    </w:p>
    <w:p w:rsidR="005D6E76" w:rsidRPr="005D6E76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5D6E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исследования самооценки по методике </w:t>
      </w:r>
      <w:proofErr w:type="spellStart"/>
      <w:r w:rsidRPr="005D6E76">
        <w:rPr>
          <w:rFonts w:ascii="Times New Roman" w:hAnsi="Times New Roman" w:cs="Times New Roman"/>
          <w:b/>
          <w:sz w:val="24"/>
          <w:szCs w:val="24"/>
          <w:lang w:eastAsia="ru-RU"/>
        </w:rPr>
        <w:t>Дембо</w:t>
      </w:r>
      <w:proofErr w:type="spellEnd"/>
      <w:r w:rsidRPr="005D6E76">
        <w:rPr>
          <w:rFonts w:ascii="Times New Roman" w:hAnsi="Times New Roman" w:cs="Times New Roman"/>
          <w:b/>
          <w:sz w:val="24"/>
          <w:szCs w:val="24"/>
          <w:lang w:eastAsia="ru-RU"/>
        </w:rPr>
        <w:t>-Рубинштейн в модификации А.М. Прихожан</w:t>
      </w:r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 у 62 % обучающихся наблюдается реалистичная (адекватная) самооценка. </w:t>
      </w:r>
    </w:p>
    <w:p w:rsidR="005D6E76" w:rsidRPr="005D6E76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У 8 % </w:t>
      </w:r>
      <w:proofErr w:type="gramStart"/>
      <w:r w:rsidRPr="005D6E7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отмечается завышенная самооценка. Завышенная самооценка может подтверждать личностную незрелость, неумение правильно оценить результаты своей деятельности, сравнивать себя с другими; такая самооценка может указывать на существенные искажения в формировании личности — «закрытости для опыта», нечувствительности к своим ошибкам, неудачам, замечаниям и оценкам окружающих.</w:t>
      </w:r>
    </w:p>
    <w:p w:rsidR="005D6E76" w:rsidRPr="005D6E76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У 29 % </w:t>
      </w:r>
      <w:proofErr w:type="gramStart"/>
      <w:r w:rsidRPr="005D6E7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6E76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наблюдается заниженная самооценка. Заниженная самооценка (недооценка себя) свидетельствует о крайнем неблагополучии в развитии личности. Эти ученики составляют «группу риска». За низкой самооценкой могут скрываться два совершенно разных психологических явления: подлинная неуверенность в себе и «защитная», когда декларирование (самому себе) собственного неумения, отсутствия способности и тому подобного позволяет не прилагать никаких усилий.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5D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имеющими</w:t>
      </w:r>
      <w:r w:rsidRPr="005D6E76">
        <w:rPr>
          <w:rFonts w:ascii="Times New Roman" w:hAnsi="Times New Roman" w:cs="Times New Roman"/>
          <w:sz w:val="24"/>
          <w:szCs w:val="24"/>
        </w:rPr>
        <w:t xml:space="preserve"> низки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6E76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5D6E76">
        <w:rPr>
          <w:rFonts w:ascii="Times New Roman" w:hAnsi="Times New Roman" w:cs="Times New Roman"/>
          <w:sz w:val="24"/>
          <w:szCs w:val="24"/>
        </w:rPr>
        <w:t xml:space="preserve"> учебной мотивации</w:t>
      </w:r>
      <w:r w:rsidR="00AB609E">
        <w:rPr>
          <w:rFonts w:ascii="Times New Roman" w:hAnsi="Times New Roman" w:cs="Times New Roman"/>
          <w:sz w:val="24"/>
          <w:szCs w:val="24"/>
        </w:rPr>
        <w:t xml:space="preserve"> и высокий уровень школьной тревожности</w:t>
      </w:r>
      <w:r w:rsidRPr="005D6E76">
        <w:rPr>
          <w:rFonts w:ascii="Times New Roman" w:hAnsi="Times New Roman" w:cs="Times New Roman"/>
          <w:sz w:val="24"/>
          <w:szCs w:val="24"/>
        </w:rPr>
        <w:t xml:space="preserve"> рекомендуется вести работу по нахождению личностных смыслов обучения, по переосмыслению уже имеющейся в наличии ситуации. Для повышения и поддержания учебной мотивации и устойчиво-положительного отношения к школе, учителям и родителям нужно учитывать и воздействовать </w:t>
      </w:r>
      <w:proofErr w:type="gramStart"/>
      <w:r w:rsidRPr="005D6E76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D6E76">
        <w:rPr>
          <w:rFonts w:ascii="Times New Roman" w:hAnsi="Times New Roman" w:cs="Times New Roman"/>
          <w:sz w:val="24"/>
          <w:szCs w:val="24"/>
        </w:rPr>
        <w:t xml:space="preserve"> составляющие, от которых в большой степени зависит учебная мотивация: 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>• Интерес к информации, который лежит в основе познавательной активности;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 xml:space="preserve"> • Уверенность в себе; 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 xml:space="preserve">• Направленность на достижения успеха и вера в возможность положительного результата своей деятельности; 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>• Интерес к людям, организующим процесс обучения или участвующим в нем;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 xml:space="preserve"> • Потребность и возможность в самовыражении,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 xml:space="preserve"> • Принятие и одобрение значимыми людьми;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 xml:space="preserve"> • Актуализация творческой позиции;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 xml:space="preserve"> • Осознание значимости происходящего для себя и других;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 xml:space="preserve"> • Потребность в социальном признании;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 xml:space="preserve"> • Наличие положительного опыта и отсутствие состояния тревожности и страха;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 xml:space="preserve"> • Ценность образования в рейтинге жизненных ценностей (особенно в семье); </w:t>
      </w:r>
    </w:p>
    <w:p w:rsidR="00AB609E" w:rsidRDefault="005D6E76" w:rsidP="005D6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E76">
        <w:rPr>
          <w:rFonts w:ascii="Times New Roman" w:hAnsi="Times New Roman" w:cs="Times New Roman"/>
          <w:sz w:val="24"/>
          <w:szCs w:val="24"/>
        </w:rPr>
        <w:t xml:space="preserve">Поскольку негативное отношение к школе и обучению часто формируется по причине неадекватных педагогических и/или родительских ожиданий и связанных с ними негативных оценок личности ребенка, взрослым рекомендуется проанализировать свои педагогические установки. Если негативное отношение к школе связано с нарушениями в межличностных отношениях с одноклассниками, то необходимо развивать у детей навыки общения и разрешения конфликтных ситуаций. </w:t>
      </w:r>
    </w:p>
    <w:p w:rsidR="00AB609E" w:rsidRPr="00AB609E" w:rsidRDefault="00AB609E" w:rsidP="00AB609E"/>
    <w:p w:rsidR="00AB609E" w:rsidRPr="00AB609E" w:rsidRDefault="00AB609E" w:rsidP="00AB609E">
      <w:pPr>
        <w:rPr>
          <w:rFonts w:ascii="Times New Roman" w:hAnsi="Times New Roman" w:cs="Times New Roman"/>
          <w:sz w:val="24"/>
          <w:szCs w:val="24"/>
        </w:rPr>
      </w:pPr>
      <w:r w:rsidRPr="00AB609E">
        <w:rPr>
          <w:rFonts w:ascii="Times New Roman" w:hAnsi="Times New Roman" w:cs="Times New Roman"/>
          <w:sz w:val="24"/>
          <w:szCs w:val="24"/>
        </w:rPr>
        <w:t>23.10.2023</w:t>
      </w:r>
    </w:p>
    <w:p w:rsidR="00DD5C57" w:rsidRPr="00AB609E" w:rsidRDefault="00AB609E" w:rsidP="00AB609E">
      <w:pPr>
        <w:rPr>
          <w:rFonts w:ascii="Times New Roman" w:hAnsi="Times New Roman" w:cs="Times New Roman"/>
          <w:sz w:val="24"/>
          <w:szCs w:val="24"/>
        </w:rPr>
      </w:pPr>
      <w:r w:rsidRPr="00AB609E"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Тюканова Н.А.</w:t>
      </w:r>
    </w:p>
    <w:sectPr w:rsidR="00DD5C57" w:rsidRPr="00AB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0306"/>
    <w:multiLevelType w:val="hybridMultilevel"/>
    <w:tmpl w:val="CF78CF68"/>
    <w:lvl w:ilvl="0" w:tplc="73C608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AB"/>
    <w:rsid w:val="000521F5"/>
    <w:rsid w:val="000564E5"/>
    <w:rsid w:val="00077964"/>
    <w:rsid w:val="000E7506"/>
    <w:rsid w:val="003A74AB"/>
    <w:rsid w:val="003D0796"/>
    <w:rsid w:val="005D6E76"/>
    <w:rsid w:val="00613D73"/>
    <w:rsid w:val="006D4323"/>
    <w:rsid w:val="00AB609E"/>
    <w:rsid w:val="00DD5C57"/>
    <w:rsid w:val="00DF045A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4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3D73"/>
    <w:pPr>
      <w:ind w:left="720"/>
      <w:contextualSpacing/>
    </w:pPr>
  </w:style>
  <w:style w:type="table" w:styleId="a5">
    <w:name w:val="Table Grid"/>
    <w:basedOn w:val="a1"/>
    <w:uiPriority w:val="59"/>
    <w:rsid w:val="00DF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4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3D73"/>
    <w:pPr>
      <w:ind w:left="720"/>
      <w:contextualSpacing/>
    </w:pPr>
  </w:style>
  <w:style w:type="table" w:styleId="a5">
    <w:name w:val="Table Grid"/>
    <w:basedOn w:val="a1"/>
    <w:uiPriority w:val="59"/>
    <w:rsid w:val="00DF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2024-06-10T09:23:00Z</dcterms:created>
  <dcterms:modified xsi:type="dcterms:W3CDTF">2024-06-10T11:20:00Z</dcterms:modified>
</cp:coreProperties>
</file>